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FFDC8">
      <w:pPr>
        <w:spacing w:before="156" w:beforeLines="50"/>
        <w:rPr>
          <w:rFonts w:ascii="Times New Roman" w:hAnsi="Times New Roman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75" w:name="_GoBack"/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</w:p>
    <w:p w14:paraId="73E20EB5">
      <w:pPr>
        <w:spacing w:before="156" w:beforeLines="50"/>
        <w:rPr>
          <w:rFonts w:ascii="Times New Roman" w:hAnsi="Times New Roman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CA9089">
      <w:pPr>
        <w:pStyle w:val="3"/>
        <w:rPr>
          <w:rFonts w:eastAsia="方正公文小标宋"/>
          <w:sz w:val="44"/>
          <w:szCs w:val="44"/>
        </w:rPr>
      </w:pPr>
      <w:bookmarkStart w:id="0" w:name="_Toc18620"/>
      <w:r>
        <w:rPr>
          <w:rFonts w:eastAsia="方正公文小标宋"/>
          <w:sz w:val="44"/>
          <w:szCs w:val="44"/>
        </w:rPr>
        <w:t>2026年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“数据要素×”</w:t>
      </w:r>
      <w:r>
        <w:rPr>
          <w:rFonts w:eastAsia="方正公文小标宋"/>
          <w:sz w:val="44"/>
          <w:szCs w:val="44"/>
        </w:rPr>
        <w:t>大赛</w:t>
      </w:r>
      <w:bookmarkEnd w:id="0"/>
    </w:p>
    <w:p w14:paraId="02C12F0C">
      <w:pPr>
        <w:pStyle w:val="3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1" w:name="_Toc5375"/>
      <w:r>
        <w:rPr>
          <w:rFonts w:ascii="方正小标宋简体" w:hAnsi="方正小标宋简体" w:eastAsia="方正小标宋简体" w:cs="方正小标宋简体"/>
          <w:sz w:val="44"/>
          <w:szCs w:val="44"/>
        </w:rPr>
        <w:t>参赛项目申报书</w:t>
      </w:r>
      <w:bookmarkEnd w:id="1"/>
      <w:bookmarkEnd w:id="75"/>
    </w:p>
    <w:p w14:paraId="23E0E34C">
      <w:pPr>
        <w:pStyle w:val="2"/>
        <w:rPr>
          <w:rFonts w:ascii="黑体" w:hAnsi="黑体" w:eastAsia="黑体" w:cs="黑体"/>
          <w:sz w:val="44"/>
          <w:szCs w:val="44"/>
        </w:rPr>
      </w:pPr>
    </w:p>
    <w:p w14:paraId="2F19EF01">
      <w:pPr>
        <w:jc w:val="left"/>
        <w:rPr>
          <w:rFonts w:ascii="楷体_GB2312" w:eastAsia="楷体_GB2312"/>
          <w:sz w:val="36"/>
        </w:rPr>
      </w:pPr>
    </w:p>
    <w:p w14:paraId="0CFD9672">
      <w:pPr>
        <w:jc w:val="left"/>
        <w:rPr>
          <w:rFonts w:ascii="楷体_GB2312" w:eastAsia="楷体_GB2312"/>
          <w:sz w:val="36"/>
        </w:rPr>
      </w:pPr>
    </w:p>
    <w:p w14:paraId="7E088635">
      <w:pPr>
        <w:jc w:val="left"/>
        <w:rPr>
          <w:rFonts w:ascii="楷体_GB2312" w:eastAsia="楷体_GB2312"/>
          <w:sz w:val="36"/>
        </w:rPr>
      </w:pPr>
    </w:p>
    <w:p w14:paraId="2C75F961">
      <w:pPr>
        <w:jc w:val="left"/>
        <w:rPr>
          <w:rFonts w:ascii="楷体" w:hAnsi="楷体" w:eastAsia="楷体"/>
          <w:sz w:val="32"/>
          <w:szCs w:val="22"/>
        </w:rPr>
      </w:pPr>
      <w:r>
        <w:rPr>
          <w:rFonts w:hint="eastAsia" w:ascii="楷体" w:hAnsi="楷体" w:eastAsia="楷体"/>
          <w:sz w:val="32"/>
          <w:szCs w:val="22"/>
        </w:rPr>
        <w:t>组 别/赛 道：</w:t>
      </w:r>
      <w:r>
        <w:rPr>
          <w:rFonts w:ascii="楷体" w:hAnsi="楷体" w:eastAsia="楷体"/>
          <w:sz w:val="32"/>
          <w:szCs w:val="22"/>
          <w:u w:val="single"/>
        </w:rPr>
        <w:t xml:space="preserve">                               </w:t>
      </w:r>
      <w:r>
        <w:rPr>
          <w:rFonts w:hint="eastAsia" w:ascii="楷体" w:hAnsi="楷体" w:eastAsia="楷体"/>
          <w:sz w:val="32"/>
          <w:szCs w:val="22"/>
          <w:u w:val="single"/>
        </w:rPr>
        <w:t xml:space="preserve"> </w:t>
      </w:r>
      <w:r>
        <w:rPr>
          <w:rFonts w:ascii="楷体" w:hAnsi="楷体" w:eastAsia="楷体"/>
          <w:sz w:val="32"/>
          <w:szCs w:val="22"/>
          <w:u w:val="single"/>
        </w:rPr>
        <w:t xml:space="preserve">  </w:t>
      </w:r>
    </w:p>
    <w:p w14:paraId="46A84AB8">
      <w:pPr>
        <w:jc w:val="left"/>
        <w:rPr>
          <w:rFonts w:ascii="楷体" w:hAnsi="楷体" w:eastAsia="楷体"/>
          <w:sz w:val="32"/>
          <w:szCs w:val="22"/>
          <w:u w:val="single"/>
        </w:rPr>
      </w:pPr>
      <w:r>
        <w:rPr>
          <w:rFonts w:hint="eastAsia" w:ascii="楷体" w:hAnsi="楷体" w:eastAsia="楷体"/>
          <w:sz w:val="32"/>
          <w:szCs w:val="22"/>
        </w:rPr>
        <w:t>团 队 名 称：</w:t>
      </w:r>
      <w:r>
        <w:rPr>
          <w:rFonts w:ascii="楷体" w:hAnsi="楷体" w:eastAsia="楷体"/>
          <w:sz w:val="32"/>
          <w:szCs w:val="22"/>
          <w:u w:val="single"/>
        </w:rPr>
        <w:t xml:space="preserve">                               </w:t>
      </w:r>
      <w:r>
        <w:rPr>
          <w:rFonts w:hint="eastAsia" w:ascii="楷体" w:hAnsi="楷体" w:eastAsia="楷体"/>
          <w:sz w:val="32"/>
          <w:szCs w:val="22"/>
          <w:u w:val="single"/>
        </w:rPr>
        <w:t xml:space="preserve"> </w:t>
      </w:r>
      <w:r>
        <w:rPr>
          <w:rFonts w:ascii="楷体" w:hAnsi="楷体" w:eastAsia="楷体"/>
          <w:sz w:val="32"/>
          <w:szCs w:val="22"/>
          <w:u w:val="single"/>
        </w:rPr>
        <w:t xml:space="preserve">  </w:t>
      </w:r>
    </w:p>
    <w:p w14:paraId="2B5A776D">
      <w:pPr>
        <w:jc w:val="left"/>
        <w:rPr>
          <w:rFonts w:ascii="楷体" w:hAnsi="楷体" w:eastAsia="楷体"/>
          <w:sz w:val="32"/>
          <w:szCs w:val="22"/>
        </w:rPr>
      </w:pPr>
      <w:r>
        <w:rPr>
          <w:rFonts w:hint="eastAsia" w:ascii="楷体" w:hAnsi="楷体" w:eastAsia="楷体"/>
          <w:sz w:val="32"/>
          <w:szCs w:val="22"/>
          <w:lang w:eastAsia="zh-Hans"/>
        </w:rPr>
        <w:t>项</w:t>
      </w:r>
      <w:r>
        <w:rPr>
          <w:rFonts w:ascii="楷体" w:hAnsi="楷体" w:eastAsia="楷体"/>
          <w:sz w:val="32"/>
          <w:szCs w:val="22"/>
          <w:lang w:eastAsia="zh-Hans"/>
        </w:rPr>
        <w:t xml:space="preserve"> </w:t>
      </w:r>
      <w:r>
        <w:rPr>
          <w:rFonts w:hint="eastAsia" w:ascii="楷体" w:hAnsi="楷体" w:eastAsia="楷体"/>
          <w:sz w:val="32"/>
          <w:szCs w:val="22"/>
          <w:lang w:eastAsia="zh-Hans"/>
        </w:rPr>
        <w:t>目</w:t>
      </w:r>
      <w:r>
        <w:rPr>
          <w:rFonts w:hint="eastAsia" w:ascii="楷体" w:hAnsi="楷体" w:eastAsia="楷体"/>
          <w:sz w:val="32"/>
          <w:szCs w:val="22"/>
        </w:rPr>
        <w:t xml:space="preserve"> 名 称：</w:t>
      </w:r>
      <w:r>
        <w:rPr>
          <w:rFonts w:ascii="楷体" w:hAnsi="楷体" w:eastAsia="楷体"/>
          <w:sz w:val="32"/>
          <w:szCs w:val="22"/>
          <w:u w:val="single"/>
        </w:rPr>
        <w:t xml:space="preserve">                               </w:t>
      </w:r>
      <w:r>
        <w:rPr>
          <w:rFonts w:hint="eastAsia" w:ascii="楷体" w:hAnsi="楷体" w:eastAsia="楷体"/>
          <w:sz w:val="32"/>
          <w:szCs w:val="22"/>
          <w:u w:val="single"/>
        </w:rPr>
        <w:t xml:space="preserve"> </w:t>
      </w:r>
      <w:r>
        <w:rPr>
          <w:rFonts w:ascii="楷体" w:hAnsi="楷体" w:eastAsia="楷体"/>
          <w:sz w:val="32"/>
          <w:szCs w:val="22"/>
          <w:u w:val="single"/>
        </w:rPr>
        <w:t xml:space="preserve">  </w:t>
      </w:r>
    </w:p>
    <w:p w14:paraId="5D6FB24F">
      <w:pPr>
        <w:jc w:val="left"/>
        <w:rPr>
          <w:rFonts w:ascii="楷体" w:hAnsi="楷体" w:eastAsia="楷体"/>
          <w:sz w:val="32"/>
          <w:szCs w:val="22"/>
        </w:rPr>
      </w:pPr>
      <w:r>
        <w:rPr>
          <w:rFonts w:hint="eastAsia" w:ascii="楷体" w:hAnsi="楷体" w:eastAsia="楷体"/>
          <w:sz w:val="32"/>
          <w:szCs w:val="22"/>
        </w:rPr>
        <w:t>参赛单位名称：</w:t>
      </w:r>
      <w:r>
        <w:rPr>
          <w:rFonts w:ascii="楷体" w:hAnsi="楷体" w:eastAsia="楷体"/>
          <w:sz w:val="32"/>
          <w:szCs w:val="22"/>
          <w:u w:val="single"/>
        </w:rPr>
        <w:t xml:space="preserve">                                 </w:t>
      </w:r>
    </w:p>
    <w:p w14:paraId="56236259">
      <w:pPr>
        <w:jc w:val="left"/>
        <w:rPr>
          <w:rFonts w:ascii="楷体" w:hAnsi="楷体" w:eastAsia="楷体"/>
          <w:sz w:val="32"/>
          <w:szCs w:val="22"/>
        </w:rPr>
      </w:pPr>
      <w:r>
        <w:rPr>
          <w:rFonts w:hint="eastAsia" w:ascii="楷体" w:hAnsi="楷体" w:eastAsia="楷体"/>
          <w:sz w:val="32"/>
          <w:szCs w:val="22"/>
        </w:rPr>
        <w:t xml:space="preserve">日 </w:t>
      </w:r>
      <w:r>
        <w:rPr>
          <w:rFonts w:ascii="楷体" w:hAnsi="楷体" w:eastAsia="楷体"/>
          <w:sz w:val="32"/>
          <w:szCs w:val="22"/>
        </w:rPr>
        <w:t xml:space="preserve">       </w:t>
      </w:r>
      <w:r>
        <w:rPr>
          <w:rFonts w:hint="eastAsia" w:ascii="楷体" w:hAnsi="楷体" w:eastAsia="楷体"/>
          <w:sz w:val="32"/>
          <w:szCs w:val="22"/>
        </w:rPr>
        <w:t>期：</w:t>
      </w:r>
      <w:r>
        <w:rPr>
          <w:rFonts w:ascii="楷体" w:hAnsi="楷体" w:eastAsia="楷体"/>
          <w:sz w:val="32"/>
          <w:szCs w:val="22"/>
          <w:u w:val="single"/>
        </w:rPr>
        <w:t xml:space="preserve">                                 </w:t>
      </w:r>
    </w:p>
    <w:p w14:paraId="6C275B34">
      <w:pPr>
        <w:jc w:val="center"/>
        <w:rPr>
          <w:rFonts w:ascii="微软雅黑" w:eastAsia="微软雅黑"/>
          <w:sz w:val="36"/>
        </w:rPr>
      </w:pPr>
    </w:p>
    <w:p w14:paraId="12AE8BF2">
      <w:pPr>
        <w:ind w:firstLine="2160" w:firstLineChars="600"/>
        <w:jc w:val="center"/>
        <w:rPr>
          <w:rFonts w:ascii="Times New Roman" w:hAnsi="Times New Roman" w:eastAsia="仿宋_GB2312"/>
          <w:bCs/>
          <w:sz w:val="36"/>
          <w:szCs w:val="36"/>
        </w:rPr>
      </w:pPr>
    </w:p>
    <w:p w14:paraId="6907C756">
      <w:pPr>
        <w:ind w:firstLine="2160" w:firstLineChars="600"/>
        <w:jc w:val="center"/>
        <w:rPr>
          <w:rFonts w:ascii="Times New Roman" w:hAnsi="Times New Roman" w:eastAsia="仿宋_GB2312"/>
          <w:bCs/>
          <w:sz w:val="36"/>
          <w:szCs w:val="36"/>
        </w:rPr>
      </w:pPr>
    </w:p>
    <w:p w14:paraId="4E795FD7">
      <w:pPr>
        <w:ind w:firstLine="2160" w:firstLineChars="600"/>
        <w:jc w:val="center"/>
        <w:rPr>
          <w:rFonts w:ascii="Times New Roman" w:hAnsi="Times New Roman" w:eastAsia="仿宋_GB2312"/>
          <w:bCs/>
          <w:sz w:val="36"/>
          <w:szCs w:val="36"/>
        </w:rPr>
      </w:pPr>
    </w:p>
    <w:p w14:paraId="7AC6A73B">
      <w:pPr>
        <w:jc w:val="center"/>
        <w:rPr>
          <w:rFonts w:ascii="Times New Roman" w:hAnsi="Times New Roman" w:eastAsia="仿宋_GB2312"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 w14:paraId="2CDD243B">
      <w:pPr>
        <w:pStyle w:val="9"/>
        <w:tabs>
          <w:tab w:val="right" w:leader="dot" w:pos="8306"/>
        </w:tabs>
      </w:pPr>
    </w:p>
    <w:p w14:paraId="7A5594A8">
      <w:pPr>
        <w:jc w:val="center"/>
        <w:rPr>
          <w:rFonts w:ascii="Times New Roman" w:hAnsi="Times New Roman" w:eastAsia="仿宋_GB2312"/>
          <w:bCs/>
          <w:sz w:val="36"/>
          <w:szCs w:val="36"/>
          <w:lang w:eastAsia="zh-Hans"/>
        </w:rPr>
      </w:pPr>
      <w:r>
        <w:rPr>
          <w:rFonts w:hint="eastAsia" w:ascii="Times New Roman" w:hAnsi="Times New Roman" w:eastAsia="仿宋_GB2312"/>
          <w:bCs/>
          <w:sz w:val="36"/>
          <w:szCs w:val="36"/>
          <w:lang w:eastAsia="zh-Hans"/>
        </w:rPr>
        <w:t>目</w:t>
      </w:r>
      <w:r>
        <w:rPr>
          <w:rFonts w:hint="eastAsia" w:ascii="Times New Roman" w:hAnsi="Times New Roman" w:eastAsia="仿宋_GB2312"/>
          <w:bCs/>
          <w:sz w:val="36"/>
          <w:szCs w:val="36"/>
        </w:rPr>
        <w:t xml:space="preserve"> </w:t>
      </w:r>
      <w:r>
        <w:rPr>
          <w:rFonts w:hint="eastAsia" w:ascii="Times New Roman" w:hAnsi="Times New Roman" w:eastAsia="仿宋_GB2312"/>
          <w:bCs/>
          <w:sz w:val="36"/>
          <w:szCs w:val="36"/>
          <w:lang w:eastAsia="zh-Hans"/>
        </w:rPr>
        <w:t>录</w:t>
      </w:r>
    </w:p>
    <w:p w14:paraId="621A9F75">
      <w:pPr>
        <w:pStyle w:val="9"/>
        <w:tabs>
          <w:tab w:val="right" w:leader="dot" w:pos="8306"/>
        </w:tabs>
      </w:pPr>
      <w:r>
        <w:fldChar w:fldCharType="begin"/>
      </w:r>
      <w:r>
        <w:instrText xml:space="preserve">TOC \o "1-2" \h \u </w:instrText>
      </w:r>
      <w:r>
        <w:fldChar w:fldCharType="separate"/>
      </w:r>
      <w:r>
        <w:fldChar w:fldCharType="begin"/>
      </w:r>
      <w:r>
        <w:instrText xml:space="preserve"> HYPERLINK \l "_Toc5375" </w:instrText>
      </w:r>
      <w:r>
        <w:fldChar w:fldCharType="separate"/>
      </w:r>
      <w:r>
        <w:rPr>
          <w:rFonts w:hint="eastAsia" w:ascii="方正公文小标宋" w:hAnsi="方正公文小标宋" w:eastAsia="方正公文小标宋" w:cs="方正公文小标宋"/>
        </w:rPr>
        <w:t>参赛</w:t>
      </w:r>
      <w:r>
        <w:rPr>
          <w:rFonts w:hint="eastAsia" w:ascii="方正公文小标宋" w:hAnsi="方正公文小标宋" w:eastAsia="方正公文小标宋" w:cs="方正公文小标宋"/>
          <w:lang w:eastAsia="zh-Hans"/>
        </w:rPr>
        <w:t>项目</w:t>
      </w:r>
      <w:r>
        <w:rPr>
          <w:rFonts w:hint="eastAsia" w:ascii="方正公文小标宋" w:hAnsi="方正公文小标宋" w:eastAsia="方正公文小标宋" w:cs="方正公文小标宋"/>
        </w:rPr>
        <w:t>申报书</w:t>
      </w:r>
      <w:r>
        <w:tab/>
      </w:r>
      <w:r>
        <w:fldChar w:fldCharType="begin"/>
      </w:r>
      <w:r>
        <w:instrText xml:space="preserve"> PAGEREF _Toc5375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41E1EB2C">
      <w:pPr>
        <w:pStyle w:val="10"/>
        <w:tabs>
          <w:tab w:val="right" w:leader="dot" w:pos="8306"/>
        </w:tabs>
        <w:ind w:left="315"/>
      </w:pPr>
      <w:r>
        <w:fldChar w:fldCharType="begin"/>
      </w:r>
      <w:r>
        <w:instrText xml:space="preserve"> HYPERLINK \l "_Toc4143" </w:instrText>
      </w:r>
      <w:r>
        <w:fldChar w:fldCharType="separate"/>
      </w:r>
      <w:r>
        <w:rPr>
          <w:rFonts w:hint="eastAsia" w:ascii="方正黑体_GBK" w:hAnsi="方正黑体_GBK" w:eastAsia="方正黑体_GBK" w:cs="方正黑体_GBK"/>
          <w:szCs w:val="30"/>
        </w:rPr>
        <w:t>一、项目概述</w:t>
      </w:r>
      <w:r>
        <w:tab/>
      </w:r>
      <w:r>
        <w:fldChar w:fldCharType="begin"/>
      </w:r>
      <w:r>
        <w:instrText xml:space="preserve"> PAGEREF _Toc4143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9C9854F">
      <w:pPr>
        <w:pStyle w:val="10"/>
        <w:tabs>
          <w:tab w:val="right" w:leader="dot" w:pos="8306"/>
        </w:tabs>
        <w:ind w:left="315"/>
      </w:pPr>
      <w:r>
        <w:fldChar w:fldCharType="begin"/>
      </w:r>
      <w:r>
        <w:instrText xml:space="preserve"> HYPERLINK \l "_Toc923" </w:instrText>
      </w:r>
      <w:r>
        <w:fldChar w:fldCharType="separate"/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二、解决方案</w:t>
      </w:r>
      <w:r>
        <w:tab/>
      </w:r>
      <w:r>
        <w:fldChar w:fldCharType="begin"/>
      </w:r>
      <w:r>
        <w:instrText xml:space="preserve"> PAGEREF _Toc923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7E3DE0B5">
      <w:pPr>
        <w:pStyle w:val="10"/>
        <w:tabs>
          <w:tab w:val="right" w:leader="dot" w:pos="8306"/>
        </w:tabs>
        <w:ind w:left="315"/>
      </w:pPr>
      <w:r>
        <w:fldChar w:fldCharType="begin"/>
      </w:r>
      <w:r>
        <w:instrText xml:space="preserve"> HYPERLINK \l "_Toc14014" </w:instrText>
      </w:r>
      <w:r>
        <w:fldChar w:fldCharType="separate"/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三、</w:t>
      </w:r>
      <w:r>
        <w:rPr>
          <w:rFonts w:hint="eastAsia" w:ascii="方正黑体_GBK" w:hAnsi="方正黑体_GBK" w:eastAsia="方正黑体_GBK" w:cs="方正黑体_GBK"/>
          <w:szCs w:val="30"/>
        </w:rPr>
        <w:t>应用成效</w:t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（</w:t>
      </w:r>
      <w:r>
        <w:rPr>
          <w:rFonts w:hint="eastAsia" w:ascii="方正黑体_GBK" w:hAnsi="方正黑体_GBK" w:eastAsia="方正黑体_GBK" w:cs="方正黑体_GBK"/>
          <w:szCs w:val="30"/>
        </w:rPr>
        <w:t>限5</w:t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000字）</w:t>
      </w:r>
      <w:r>
        <w:tab/>
      </w:r>
      <w:r>
        <w:fldChar w:fldCharType="begin"/>
      </w:r>
      <w:r>
        <w:instrText xml:space="preserve"> PAGEREF _Toc14014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3F182C15">
      <w:pPr>
        <w:pStyle w:val="10"/>
        <w:tabs>
          <w:tab w:val="right" w:leader="dot" w:pos="8306"/>
        </w:tabs>
        <w:ind w:left="315"/>
      </w:pPr>
      <w:r>
        <w:fldChar w:fldCharType="begin"/>
      </w:r>
      <w:r>
        <w:instrText xml:space="preserve"> HYPERLINK \l "_Toc25428" </w:instrText>
      </w:r>
      <w:r>
        <w:fldChar w:fldCharType="separate"/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四、商业模式（</w:t>
      </w:r>
      <w:r>
        <w:rPr>
          <w:rFonts w:hint="eastAsia" w:ascii="方正黑体_GBK" w:hAnsi="方正黑体_GBK" w:eastAsia="方正黑体_GBK" w:cs="方正黑体_GBK"/>
          <w:szCs w:val="30"/>
        </w:rPr>
        <w:t>限5</w:t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000字）</w:t>
      </w:r>
      <w:r>
        <w:tab/>
      </w:r>
      <w:r>
        <w:fldChar w:fldCharType="begin"/>
      </w:r>
      <w:r>
        <w:instrText xml:space="preserve"> PAGEREF _Toc25428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2357A014">
      <w:pPr>
        <w:pStyle w:val="10"/>
        <w:tabs>
          <w:tab w:val="right" w:leader="dot" w:pos="8306"/>
        </w:tabs>
        <w:ind w:left="315"/>
      </w:pPr>
      <w:r>
        <w:fldChar w:fldCharType="begin"/>
      </w:r>
      <w:r>
        <w:instrText xml:space="preserve"> HYPERLINK \l "_Toc262" </w:instrText>
      </w:r>
      <w:r>
        <w:fldChar w:fldCharType="separate"/>
      </w:r>
      <w:r>
        <w:rPr>
          <w:rFonts w:hint="eastAsia" w:ascii="方正黑体_GBK" w:hAnsi="方正黑体_GBK" w:eastAsia="方正黑体_GBK" w:cs="方正黑体_GBK"/>
          <w:szCs w:val="30"/>
        </w:rPr>
        <w:t>五</w:t>
      </w:r>
      <w:r>
        <w:rPr>
          <w:rFonts w:hint="eastAsia" w:ascii="方正黑体_GBK" w:hAnsi="方正黑体_GBK" w:eastAsia="方正黑体_GBK" w:cs="方正黑体_GBK"/>
          <w:szCs w:val="30"/>
          <w:lang w:eastAsia="zh-Hans"/>
        </w:rPr>
        <w:t>、</w:t>
      </w:r>
      <w:r>
        <w:rPr>
          <w:rFonts w:hint="eastAsia" w:ascii="方正黑体_GBK" w:hAnsi="方正黑体_GBK" w:eastAsia="方正黑体_GBK" w:cs="方正黑体_GBK"/>
          <w:szCs w:val="30"/>
        </w:rPr>
        <w:t>附件</w:t>
      </w:r>
      <w:r>
        <w:tab/>
      </w:r>
      <w:r>
        <w:fldChar w:fldCharType="begin"/>
      </w:r>
      <w:r>
        <w:instrText xml:space="preserve"> PAGEREF _Toc262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2FE2474E">
      <w:r>
        <w:fldChar w:fldCharType="end"/>
      </w:r>
    </w:p>
    <w:p w14:paraId="104A6332">
      <w:pPr>
        <w:pStyle w:val="4"/>
        <w:rPr>
          <w:rFonts w:ascii="黑体" w:hAnsi="黑体" w:cs="Times New Roma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  <w:bookmarkStart w:id="2" w:name="_Toc7532"/>
      <w:bookmarkStart w:id="3" w:name="_Toc408286828"/>
      <w:bookmarkStart w:id="4" w:name="_Toc19007"/>
      <w:bookmarkStart w:id="5" w:name="_Toc29146"/>
      <w:bookmarkStart w:id="6" w:name="_Toc358104385"/>
      <w:bookmarkStart w:id="7" w:name="_Toc385777929"/>
      <w:bookmarkStart w:id="8" w:name="_Toc1290816000"/>
      <w:bookmarkStart w:id="9" w:name="_Toc527995356"/>
      <w:bookmarkStart w:id="10" w:name="_Toc42867971"/>
      <w:bookmarkStart w:id="11" w:name="_Toc9425"/>
    </w:p>
    <w:p w14:paraId="49A87899">
      <w:pPr>
        <w:jc w:val="center"/>
        <w:rPr>
          <w:rFonts w:ascii="方正黑体_GBK" w:hAnsi="方正黑体_GBK" w:eastAsia="方正黑体_GBK" w:cs="方正黑体_GBK"/>
          <w:sz w:val="30"/>
          <w:szCs w:val="30"/>
        </w:rPr>
      </w:pPr>
      <w:bookmarkStart w:id="12" w:name="_Toc7406"/>
      <w:bookmarkStart w:id="13" w:name="_Toc10363"/>
      <w:bookmarkStart w:id="14" w:name="_Toc10327"/>
      <w:bookmarkStart w:id="15" w:name="_Toc30807"/>
      <w:r>
        <w:rPr>
          <w:rFonts w:hint="eastAsia" w:ascii="方正黑体_GBK" w:hAnsi="方正黑体_GBK" w:eastAsia="方正黑体_GBK" w:cs="方正黑体_GBK"/>
          <w:sz w:val="30"/>
          <w:szCs w:val="30"/>
        </w:rPr>
        <w:t>第一部分：基本信息</w:t>
      </w:r>
      <w:bookmarkEnd w:id="12"/>
      <w:bookmarkEnd w:id="13"/>
      <w:bookmarkEnd w:id="14"/>
      <w:bookmarkEnd w:id="15"/>
    </w:p>
    <w:tbl>
      <w:tblPr>
        <w:tblStyle w:val="11"/>
        <w:tblW w:w="11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383"/>
        <w:gridCol w:w="491"/>
        <w:gridCol w:w="1357"/>
        <w:gridCol w:w="117"/>
        <w:gridCol w:w="607"/>
        <w:gridCol w:w="237"/>
        <w:gridCol w:w="7"/>
        <w:gridCol w:w="208"/>
        <w:gridCol w:w="551"/>
        <w:gridCol w:w="36"/>
        <w:gridCol w:w="757"/>
        <w:gridCol w:w="644"/>
        <w:gridCol w:w="24"/>
        <w:gridCol w:w="338"/>
        <w:gridCol w:w="589"/>
        <w:gridCol w:w="148"/>
        <w:gridCol w:w="1026"/>
        <w:gridCol w:w="594"/>
        <w:gridCol w:w="1173"/>
      </w:tblGrid>
      <w:tr w14:paraId="5B0FD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1" w:type="dxa"/>
            <w:gridSpan w:val="20"/>
          </w:tcPr>
          <w:p w14:paraId="48F0156A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（一）项目基本信息</w:t>
            </w:r>
          </w:p>
        </w:tc>
      </w:tr>
      <w:tr w14:paraId="40E9B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30C661C6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*项目名称</w:t>
            </w:r>
          </w:p>
        </w:tc>
        <w:tc>
          <w:tcPr>
            <w:tcW w:w="8904" w:type="dxa"/>
            <w:gridSpan w:val="18"/>
          </w:tcPr>
          <w:p w14:paraId="4DFE40A5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th-TH"/>
              </w:rPr>
            </w:pPr>
          </w:p>
        </w:tc>
      </w:tr>
      <w:tr w14:paraId="69D31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2377" w:type="dxa"/>
            <w:gridSpan w:val="2"/>
            <w:vAlign w:val="center"/>
          </w:tcPr>
          <w:p w14:paraId="04BE0044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*赛道及参赛方向</w:t>
            </w:r>
          </w:p>
          <w:p w14:paraId="1D431609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（单选）</w:t>
            </w:r>
          </w:p>
        </w:tc>
        <w:tc>
          <w:tcPr>
            <w:tcW w:w="8904" w:type="dxa"/>
            <w:gridSpan w:val="18"/>
            <w:vAlign w:val="center"/>
          </w:tcPr>
          <w:p w14:paraId="5D199CFE">
            <w:pPr>
              <w:snapToGrid w:val="0"/>
              <w:spacing w:before="62" w:beforeLines="20" w:line="276" w:lineRule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工业制造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现代农业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商贸流通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交通运输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金融服务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科技创新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医疗健康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医疗保障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应急管理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气象服务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城市治理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绿色低碳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人力资源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体育发展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文物保护利用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 xml:space="preserve">中医药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sym w:font="Wingdings 2" w:char="00A3"/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th-TH"/>
              </w:rPr>
              <w:t>数据基础设施赛道</w:t>
            </w:r>
          </w:p>
        </w:tc>
      </w:tr>
      <w:tr w14:paraId="2F2A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70603896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4"/>
              </w:rPr>
              <w:t>*项目来源</w:t>
            </w:r>
          </w:p>
        </w:tc>
        <w:tc>
          <w:tcPr>
            <w:tcW w:w="8904" w:type="dxa"/>
            <w:gridSpan w:val="18"/>
          </w:tcPr>
          <w:p w14:paraId="6481FCE0">
            <w:pPr>
              <w:pStyle w:val="2"/>
              <w:rPr>
                <w:rFonts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4"/>
              </w:rPr>
              <w:t>（下拉菜单）各省、自治区、直辖市、新疆建设兵团、推荐渠道（下拉菜单选择）</w:t>
            </w:r>
          </w:p>
        </w:tc>
      </w:tr>
      <w:tr w14:paraId="7B8FC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19B0C1DA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*项目简述</w:t>
            </w:r>
          </w:p>
        </w:tc>
        <w:tc>
          <w:tcPr>
            <w:tcW w:w="8904" w:type="dxa"/>
            <w:gridSpan w:val="18"/>
          </w:tcPr>
          <w:p w14:paraId="3BCFDC20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（介绍参赛项目的背景、拟解决的问题、采用的核心技术/产品、赋能成效等，1000字以内）</w:t>
            </w:r>
          </w:p>
        </w:tc>
      </w:tr>
      <w:tr w14:paraId="59559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377" w:type="dxa"/>
            <w:gridSpan w:val="2"/>
            <w:vMerge w:val="restart"/>
            <w:vAlign w:val="center"/>
          </w:tcPr>
          <w:p w14:paraId="1CD6C55F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*项目覆盖场景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（多选）</w:t>
            </w:r>
          </w:p>
        </w:tc>
        <w:tc>
          <w:tcPr>
            <w:tcW w:w="8904" w:type="dxa"/>
            <w:gridSpan w:val="18"/>
          </w:tcPr>
          <w:p w14:paraId="6CDD7266">
            <w:pPr>
              <w:pStyle w:val="14"/>
              <w:numPr>
                <w:ilvl w:val="255"/>
                <w:numId w:val="0"/>
              </w:numPr>
              <w:spacing w:line="4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  <w:lang w:bidi="ar"/>
              </w:rPr>
              <w:t>经济发展</w:t>
            </w:r>
          </w:p>
          <w:p w14:paraId="5FC56608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研发设计</w:t>
            </w:r>
          </w:p>
          <w:p w14:paraId="07B46561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生产制造</w:t>
            </w:r>
          </w:p>
          <w:p w14:paraId="72243672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经营管理</w:t>
            </w:r>
          </w:p>
          <w:p w14:paraId="507DF561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运维服务</w:t>
            </w:r>
          </w:p>
          <w:p w14:paraId="7E8622D2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安全生产</w:t>
            </w:r>
          </w:p>
          <w:p w14:paraId="1C626166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节能降耗</w:t>
            </w:r>
          </w:p>
          <w:p w14:paraId="3DBD3FA4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供应链协同</w:t>
            </w:r>
          </w:p>
          <w:p w14:paraId="57C4AE59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个性化定制</w:t>
            </w:r>
          </w:p>
          <w:p w14:paraId="15462B68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 xml:space="preserve">产融协同（供应链金融、征信担保等）  </w:t>
            </w:r>
          </w:p>
          <w:p w14:paraId="708445D4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 xml:space="preserve">产教协同（培训、教学等）         </w:t>
            </w:r>
          </w:p>
        </w:tc>
      </w:tr>
      <w:tr w14:paraId="4327F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377" w:type="dxa"/>
            <w:gridSpan w:val="2"/>
            <w:vMerge w:val="continue"/>
            <w:vAlign w:val="center"/>
          </w:tcPr>
          <w:p w14:paraId="4B3DE162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904" w:type="dxa"/>
            <w:gridSpan w:val="18"/>
          </w:tcPr>
          <w:p w14:paraId="53AFD311">
            <w:pPr>
              <w:pStyle w:val="14"/>
              <w:numPr>
                <w:ilvl w:val="255"/>
                <w:numId w:val="0"/>
              </w:numPr>
              <w:spacing w:line="4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  <w:lang w:bidi="ar"/>
              </w:rPr>
              <w:t>社会治理</w:t>
            </w:r>
          </w:p>
          <w:p w14:paraId="47E54506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经济调节</w:t>
            </w:r>
          </w:p>
          <w:p w14:paraId="4B439EB7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市场监管</w:t>
            </w:r>
          </w:p>
          <w:p w14:paraId="1B82E726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社会管理</w:t>
            </w:r>
          </w:p>
          <w:p w14:paraId="67FD2E48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公共服务</w:t>
            </w:r>
          </w:p>
          <w:p w14:paraId="1B7C3EE9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 xml:space="preserve">环境保护                      </w:t>
            </w:r>
          </w:p>
        </w:tc>
      </w:tr>
      <w:tr w14:paraId="5AD23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377" w:type="dxa"/>
            <w:gridSpan w:val="2"/>
            <w:vMerge w:val="continue"/>
            <w:vAlign w:val="center"/>
          </w:tcPr>
          <w:p w14:paraId="24CADD20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904" w:type="dxa"/>
            <w:gridSpan w:val="18"/>
          </w:tcPr>
          <w:p w14:paraId="44DBBD89">
            <w:pPr>
              <w:pStyle w:val="14"/>
              <w:numPr>
                <w:ilvl w:val="255"/>
                <w:numId w:val="0"/>
              </w:num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  <w:lang w:bidi="ar"/>
              </w:rPr>
              <w:t>美好生活</w:t>
            </w:r>
          </w:p>
          <w:p w14:paraId="20206C21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生活消费</w:t>
            </w:r>
          </w:p>
          <w:p w14:paraId="1FE19CB9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医疗健康</w:t>
            </w:r>
          </w:p>
          <w:p w14:paraId="4ADB4EA8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学习教育</w:t>
            </w:r>
          </w:p>
          <w:p w14:paraId="158651C5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财务管理</w:t>
            </w:r>
          </w:p>
          <w:p w14:paraId="0DA80D6C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社交互动</w:t>
            </w:r>
          </w:p>
          <w:p w14:paraId="68FAD866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文化旅游</w:t>
            </w:r>
          </w:p>
          <w:p w14:paraId="23AD1916">
            <w:pPr>
              <w:pStyle w:val="14"/>
              <w:numPr>
                <w:ilvl w:val="2"/>
                <w:numId w:val="2"/>
              </w:numPr>
              <w:spacing w:line="400" w:lineRule="exact"/>
              <w:ind w:left="0" w:firstLine="0" w:firstLineChars="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</w:tc>
      </w:tr>
      <w:tr w14:paraId="61A60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1D23BA3A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*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数据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要素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市场化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（非初赛必填项，进入湖北分赛决赛后须补充完整）</w:t>
            </w:r>
          </w:p>
          <w:p w14:paraId="3D9975A9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904" w:type="dxa"/>
            <w:gridSpan w:val="18"/>
          </w:tcPr>
          <w:p w14:paraId="7DFE64B1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 xml:space="preserve">1 项目服务对象（多选）：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 xml:space="preserve">政府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 xml:space="preserve">事业单位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企业 □消费者</w:t>
            </w:r>
          </w:p>
          <w:p w14:paraId="42AF72E3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2.项目融合数据类型（多选）： □政务数据□公共数据□企业数据□个人数据</w:t>
            </w:r>
          </w:p>
          <w:p w14:paraId="7A4BFA5F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3.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项目数据来源（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必填，如无或敏感可填0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）：</w:t>
            </w:r>
          </w:p>
          <w:p w14:paraId="36866CD4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（1）自有数据：数据量_____（GB），增速_____%</w:t>
            </w:r>
          </w:p>
          <w:p w14:paraId="39AC9988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（2）公开数据：</w:t>
            </w:r>
          </w:p>
          <w:p w14:paraId="2690B28F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□政府开放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_____（GB）增速_____%</w:t>
            </w:r>
          </w:p>
          <w:p w14:paraId="39183759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公网数据，数据量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_____（GB）增速_____%</w:t>
            </w:r>
          </w:p>
          <w:p w14:paraId="744574FE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□其他：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  <w:lang w:bidi="ar"/>
              </w:rPr>
              <w:t xml:space="preserve"> 填空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_____（GB）增速_____%</w:t>
            </w:r>
          </w:p>
          <w:p w14:paraId="224049FC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 w14:paraId="61C0B9E4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（3）公共数据：</w:t>
            </w:r>
          </w:p>
          <w:p w14:paraId="1ACDB268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□授权运营数据，数据量_____（GB）增速_____%</w:t>
            </w:r>
          </w:p>
          <w:p w14:paraId="70C97DD0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□其他渠道：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填空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，数据量_____（GB）增速_____%</w:t>
            </w:r>
          </w:p>
          <w:p w14:paraId="75A7E43E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（4）交换数据：</w:t>
            </w:r>
          </w:p>
          <w:p w14:paraId="186DF774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合作对象交换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_____（GB）增速_____%</w:t>
            </w:r>
          </w:p>
          <w:p w14:paraId="73A8D232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□用户上传数据，数据量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_____（GB）增速_____%</w:t>
            </w:r>
          </w:p>
          <w:p w14:paraId="196D35DC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□其他：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  <w:lang w:bidi="ar"/>
              </w:rPr>
              <w:t xml:space="preserve"> 填空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_____（GB）增速_____%</w:t>
            </w:r>
          </w:p>
          <w:p w14:paraId="2D869211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（5）购买数据：</w:t>
            </w:r>
          </w:p>
          <w:p w14:paraId="2B6C6201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数据商，数据量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购数费用支出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______（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万元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，增速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%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；</w:t>
            </w:r>
          </w:p>
          <w:p w14:paraId="3896C8EA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□数据流通服务平台，数据量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购数费用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______（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万元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，增速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%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；</w:t>
            </w:r>
          </w:p>
          <w:p w14:paraId="3B337B74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数据交易所（中心），数据量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购数费用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______（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万元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，增速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%</w:t>
            </w:r>
          </w:p>
          <w:p w14:paraId="7FFBC5D1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4.项目数据集使用情况</w:t>
            </w:r>
          </w:p>
          <w:p w14:paraId="2F60A0FD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项目形成的高质量数据集数量（个）：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，增速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%</w:t>
            </w:r>
          </w:p>
          <w:p w14:paraId="304BC0F1">
            <w:pPr>
              <w:pStyle w:val="2"/>
              <w:rPr>
                <w:rFonts w:ascii="Times New Roman" w:hAnsi="Times New Roman" w:eastAsia="方正仿宋_GBK"/>
                <w:strike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项目利用的高质量数据集数量（个）：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，数据量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_____（GB）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，增速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%</w:t>
            </w:r>
          </w:p>
          <w:p w14:paraId="05688792">
            <w:pPr>
              <w:pStyle w:val="2"/>
              <w:contextualSpacing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5.项目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类型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：</w:t>
            </w:r>
          </w:p>
          <w:p w14:paraId="037C43ED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□结构化数据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，占比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__%□半结构化数据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，占比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__%□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非结构化，占比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__%□其他：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  <w:lang w:bidi="ar"/>
              </w:rPr>
              <w:t xml:space="preserve">  填空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__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占比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__%</w:t>
            </w:r>
          </w:p>
          <w:p w14:paraId="39A4F4A5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6.提供的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数据产品和服务类型：</w:t>
            </w:r>
          </w:p>
          <w:p w14:paraId="360299B0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资源型数据产品服务：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数据集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包含数据资源的数据库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1FE7CEF0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分析决策型数据产品服务：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查询服务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接口服务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指数服务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咨询报告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终端服务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669D2AFF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智能生成型数据产品服务：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大模型服务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智能体服务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0385304D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第三方专业服务：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数据清洗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数据标注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数据质检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数据评测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数据合规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价值评估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</w:tc>
      </w:tr>
      <w:tr w14:paraId="70AE7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377" w:type="dxa"/>
            <w:gridSpan w:val="2"/>
            <w:vAlign w:val="center"/>
          </w:tcPr>
          <w:p w14:paraId="37242002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数据要素价值化（非初赛必填项，进入湖北分赛决赛后须补充完整）</w:t>
            </w:r>
          </w:p>
        </w:tc>
        <w:tc>
          <w:tcPr>
            <w:tcW w:w="8904" w:type="dxa"/>
            <w:gridSpan w:val="18"/>
          </w:tcPr>
          <w:p w14:paraId="178238C3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上年度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项目服务的客户数量（以合同为准，无填0）：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个</w:t>
            </w:r>
          </w:p>
          <w:p w14:paraId="64BC3F26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其中，政府部门：国家级____省级____  地市级____   </w:t>
            </w:r>
          </w:p>
          <w:p w14:paraId="701C1397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科研院所____  高校____ 事业单位____  </w:t>
            </w:r>
          </w:p>
          <w:p w14:paraId="3F0D23C7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大企业____ 中型企业____  小微企业____  </w:t>
            </w:r>
          </w:p>
          <w:p w14:paraId="2F995EF1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个人用户____  </w:t>
            </w:r>
          </w:p>
          <w:p w14:paraId="49BBF269">
            <w:pPr>
              <w:pStyle w:val="2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2. 项目适用行业：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（选择已落地服务的行业，精确到行业中类，数量不限）</w:t>
            </w:r>
          </w:p>
          <w:p w14:paraId="1CE0DF52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3. 已实现落地应用的代表性案例（可增加，无数量限制）</w:t>
            </w:r>
          </w:p>
          <w:p w14:paraId="6B0B059C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tbl>
            <w:tblPr>
              <w:tblStyle w:val="11"/>
              <w:tblW w:w="946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53"/>
              <w:gridCol w:w="1249"/>
              <w:gridCol w:w="1249"/>
              <w:gridCol w:w="1691"/>
              <w:gridCol w:w="1853"/>
              <w:gridCol w:w="2268"/>
            </w:tblGrid>
            <w:tr w14:paraId="3C2E6E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vAlign w:val="center"/>
                </w:tcPr>
                <w:p w14:paraId="171A0480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应用单位名称</w:t>
                  </w:r>
                </w:p>
              </w:tc>
              <w:tc>
                <w:tcPr>
                  <w:tcW w:w="1249" w:type="dxa"/>
                  <w:vAlign w:val="center"/>
                </w:tcPr>
                <w:p w14:paraId="0237ECBF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单位类型</w:t>
                  </w:r>
                </w:p>
              </w:tc>
              <w:tc>
                <w:tcPr>
                  <w:tcW w:w="1249" w:type="dxa"/>
                  <w:vAlign w:val="center"/>
                </w:tcPr>
                <w:p w14:paraId="3599623B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如是企业，企业规模</w:t>
                  </w:r>
                </w:p>
              </w:tc>
              <w:tc>
                <w:tcPr>
                  <w:tcW w:w="1691" w:type="dxa"/>
                  <w:vAlign w:val="center"/>
                </w:tcPr>
                <w:p w14:paraId="058466A8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所属省份</w:t>
                  </w:r>
                </w:p>
              </w:tc>
              <w:tc>
                <w:tcPr>
                  <w:tcW w:w="1853" w:type="dxa"/>
                  <w:vAlign w:val="center"/>
                </w:tcPr>
                <w:p w14:paraId="2982A09B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所属行业</w:t>
                  </w:r>
                </w:p>
              </w:tc>
              <w:tc>
                <w:tcPr>
                  <w:tcW w:w="2268" w:type="dxa"/>
                  <w:vAlign w:val="center"/>
                </w:tcPr>
                <w:p w14:paraId="47292982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实施起止时间</w:t>
                  </w:r>
                </w:p>
              </w:tc>
            </w:tr>
            <w:tr w14:paraId="2E7F62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</w:tcPr>
                <w:p w14:paraId="14ACEE9B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1249" w:type="dxa"/>
                  <w:vAlign w:val="center"/>
                </w:tcPr>
                <w:p w14:paraId="3C6F2620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政府机构/科研院所/高校/事业单位/企业</w:t>
                  </w:r>
                </w:p>
              </w:tc>
              <w:tc>
                <w:tcPr>
                  <w:tcW w:w="1249" w:type="dxa"/>
                  <w:vAlign w:val="center"/>
                </w:tcPr>
                <w:p w14:paraId="4F40DAB0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(大、中、小微)</w:t>
                  </w:r>
                </w:p>
              </w:tc>
              <w:tc>
                <w:tcPr>
                  <w:tcW w:w="1691" w:type="dxa"/>
                  <w:vAlign w:val="center"/>
                </w:tcPr>
                <w:p w14:paraId="24714C0E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下拉菜单</w:t>
                  </w:r>
                </w:p>
              </w:tc>
              <w:tc>
                <w:tcPr>
                  <w:tcW w:w="1853" w:type="dxa"/>
                  <w:vAlign w:val="center"/>
                </w:tcPr>
                <w:p w14:paraId="1124F9C6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下拉菜单</w:t>
                  </w:r>
                </w:p>
              </w:tc>
              <w:tc>
                <w:tcPr>
                  <w:tcW w:w="2268" w:type="dxa"/>
                </w:tcPr>
                <w:p w14:paraId="1186F748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年   月 —</w:t>
                  </w:r>
                </w:p>
                <w:p w14:paraId="12964315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年   月</w:t>
                  </w:r>
                </w:p>
              </w:tc>
            </w:tr>
            <w:tr w14:paraId="283C1D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vAlign w:val="center"/>
                </w:tcPr>
                <w:p w14:paraId="66C32765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合同额</w:t>
                  </w: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（万）</w:t>
                  </w:r>
                </w:p>
              </w:tc>
              <w:tc>
                <w:tcPr>
                  <w:tcW w:w="2498" w:type="dxa"/>
                  <w:gridSpan w:val="2"/>
                  <w:shd w:val="clear" w:color="auto" w:fill="auto"/>
                  <w:vAlign w:val="center"/>
                </w:tcPr>
                <w:p w14:paraId="71B1763F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应用需求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3A070A10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应用场景</w:t>
                  </w:r>
                </w:p>
              </w:tc>
              <w:tc>
                <w:tcPr>
                  <w:tcW w:w="1853" w:type="dxa"/>
                  <w:shd w:val="clear" w:color="auto" w:fill="auto"/>
                  <w:vAlign w:val="center"/>
                </w:tcPr>
                <w:p w14:paraId="52FE4989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应用成效</w:t>
                  </w:r>
                </w:p>
              </w:tc>
              <w:tc>
                <w:tcPr>
                  <w:tcW w:w="2268" w:type="dxa"/>
                  <w:vAlign w:val="center"/>
                </w:tcPr>
                <w:p w14:paraId="3C58DC44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方正仿宋_GBK"/>
                      <w:b/>
                      <w:bCs/>
                      <w:sz w:val="24"/>
                      <w:szCs w:val="24"/>
                    </w:rPr>
                    <w:t>合同证明</w:t>
                  </w:r>
                </w:p>
              </w:tc>
            </w:tr>
            <w:tr w14:paraId="00C224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8" w:hRule="atLeast"/>
              </w:trPr>
              <w:tc>
                <w:tcPr>
                  <w:tcW w:w="1153" w:type="dxa"/>
                </w:tcPr>
                <w:p w14:paraId="73C90500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498" w:type="dxa"/>
                  <w:gridSpan w:val="2"/>
                  <w:shd w:val="clear" w:color="auto" w:fill="auto"/>
                  <w:vAlign w:val="center"/>
                </w:tcPr>
                <w:p w14:paraId="5E281094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分条列出，限200字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6F9DB211">
                  <w:pPr>
                    <w:snapToGrid w:val="0"/>
                    <w:spacing w:before="62" w:beforeLines="20"/>
                    <w:jc w:val="center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限300字</w:t>
                  </w:r>
                </w:p>
              </w:tc>
              <w:tc>
                <w:tcPr>
                  <w:tcW w:w="1853" w:type="dxa"/>
                  <w:shd w:val="clear" w:color="auto" w:fill="auto"/>
                  <w:vAlign w:val="center"/>
                </w:tcPr>
                <w:p w14:paraId="3EBDBBEC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限</w:t>
                  </w:r>
                  <w:r>
                    <w:rPr>
                      <w:rFonts w:hint="eastAsia" w:ascii="Times New Roman" w:hAnsi="Times New Roman" w:eastAsia="方正仿宋_GBK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eastAsia="方正仿宋_GBK"/>
                      <w:sz w:val="24"/>
                      <w:szCs w:val="24"/>
                    </w:rPr>
                    <w:t>00字</w:t>
                  </w:r>
                </w:p>
              </w:tc>
              <w:tc>
                <w:tcPr>
                  <w:tcW w:w="2268" w:type="dxa"/>
                  <w:vAlign w:val="center"/>
                </w:tcPr>
                <w:p w14:paraId="06995549">
                  <w:pPr>
                    <w:snapToGrid w:val="0"/>
                    <w:spacing w:before="62" w:beforeLines="20"/>
                    <w:rPr>
                      <w:rFonts w:ascii="Times New Roman" w:hAnsi="Times New Roman" w:eastAsia="方正仿宋_GBK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方正仿宋_GBK"/>
                      <w:sz w:val="24"/>
                      <w:szCs w:val="24"/>
                    </w:rPr>
                    <w:t>上传附件</w:t>
                  </w:r>
                </w:p>
              </w:tc>
            </w:tr>
          </w:tbl>
          <w:p w14:paraId="22E8A85A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.项目市场收入（万元，以合同为准，无填0）</w:t>
            </w:r>
          </w:p>
          <w:p w14:paraId="6C63D44D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年________ 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年________ 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6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年（预期）________</w:t>
            </w:r>
          </w:p>
          <w:p w14:paraId="75B52414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5.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项目开发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成本（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万元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/年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数据合规成本（万元/年）：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    </w:t>
            </w:r>
          </w:p>
          <w:p w14:paraId="71B76971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.项目应用成效（至少填2项）</w:t>
            </w:r>
          </w:p>
          <w:p w14:paraId="6791571C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（1）管理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价值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（填空）</w:t>
            </w:r>
          </w:p>
          <w:p w14:paraId="066CABCC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降低成本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（万元）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：</w:t>
            </w:r>
          </w:p>
          <w:p w14:paraId="552C4314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降低管理成本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、降低生产成本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、降低流转成本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、降低人力成本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其他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</w:p>
          <w:p w14:paraId="29E7A9AC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提高效率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（%）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：</w:t>
            </w:r>
          </w:p>
          <w:p w14:paraId="0CE9E2AF">
            <w:pPr>
              <w:snapToGrid w:val="0"/>
              <w:spacing w:before="62" w:beforeLines="20"/>
              <w:ind w:left="720" w:hanging="720" w:hangingChars="3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提高工作效率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、提高工作准确率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、缩短交付周期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、其他：</w:t>
            </w:r>
          </w:p>
          <w:p w14:paraId="35AA2CB2">
            <w:pPr>
              <w:snapToGrid w:val="0"/>
              <w:spacing w:before="62" w:beforeLines="20"/>
              <w:ind w:left="720" w:hanging="720" w:hangingChars="3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 </w:t>
            </w:r>
          </w:p>
          <w:p w14:paraId="693A8AF2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（2）市场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价值：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（填空）</w:t>
            </w:r>
          </w:p>
          <w:p w14:paraId="5CE9202A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订单增长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：    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（%）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、市场份额增长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（%）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、带动合作伙伴/上下游企业协同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：   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（家）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、其他：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</w:p>
          <w:p w14:paraId="627691DC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形成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专利（个）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形成软著（个）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</w:t>
            </w:r>
          </w:p>
          <w:p w14:paraId="0C506461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（3）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社会价值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：（填空）</w:t>
            </w:r>
          </w:p>
          <w:p w14:paraId="0D8D73C3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促进就业（人）：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绿色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碳（吨）：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普惠服务（人）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</w:t>
            </w:r>
          </w:p>
          <w:p w14:paraId="5624128C">
            <w:pPr>
              <w:pStyle w:val="2"/>
              <w:rPr>
                <w:rFonts w:ascii="Times New Roman" w:hAnsi="Times New Roman" w:eastAsia="方正仿宋_GBK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形成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标准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（个）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：国家标准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、行业标准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、地方标准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、团体标准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、企业标准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</w:t>
            </w:r>
          </w:p>
          <w:p w14:paraId="6A83E6B4">
            <w:pPr>
              <w:pStyle w:val="2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其他: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_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_</w:t>
            </w:r>
          </w:p>
        </w:tc>
      </w:tr>
      <w:tr w14:paraId="768E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281" w:type="dxa"/>
            <w:gridSpan w:val="20"/>
            <w:tcBorders>
              <w:top w:val="single" w:color="auto" w:sz="12" w:space="0"/>
            </w:tcBorders>
          </w:tcPr>
          <w:p w14:paraId="23B3F5FF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（二）参赛团队信息</w:t>
            </w:r>
          </w:p>
        </w:tc>
      </w:tr>
      <w:tr w14:paraId="4ACE2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281" w:type="dxa"/>
            <w:gridSpan w:val="20"/>
            <w:tcBorders>
              <w:top w:val="single" w:color="auto" w:sz="12" w:space="0"/>
            </w:tcBorders>
            <w:vAlign w:val="center"/>
          </w:tcPr>
          <w:p w14:paraId="40FE4311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*团队名称：</w:t>
            </w:r>
          </w:p>
        </w:tc>
      </w:tr>
      <w:tr w14:paraId="20262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94" w:type="dxa"/>
            <w:vMerge w:val="restart"/>
            <w:tcBorders>
              <w:top w:val="single" w:color="000000" w:sz="4" w:space="0"/>
            </w:tcBorders>
            <w:vAlign w:val="center"/>
          </w:tcPr>
          <w:p w14:paraId="2330F8F2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*团队成员</w:t>
            </w:r>
          </w:p>
          <w:p w14:paraId="2ACF151A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（最多添加5名）</w:t>
            </w:r>
          </w:p>
        </w:tc>
        <w:tc>
          <w:tcPr>
            <w:tcW w:w="874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11FDE4DA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姓名</w:t>
            </w:r>
          </w:p>
          <w:p w14:paraId="32D6938F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242E013D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证件类型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 w14:paraId="72327F57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证件号码</w:t>
            </w:r>
          </w:p>
        </w:tc>
        <w:tc>
          <w:tcPr>
            <w:tcW w:w="759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28DF3293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  <w:lang w:bidi="th-TH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单位名称</w:t>
            </w:r>
          </w:p>
        </w:tc>
        <w:tc>
          <w:tcPr>
            <w:tcW w:w="1437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 w14:paraId="792BEDCB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th-TH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职务/职称</w:t>
            </w:r>
          </w:p>
          <w:p w14:paraId="63285352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trike/>
                <w:sz w:val="24"/>
                <w:szCs w:val="24"/>
                <w:lang w:bidi="th-TH"/>
              </w:rPr>
            </w:pPr>
          </w:p>
        </w:tc>
        <w:tc>
          <w:tcPr>
            <w:tcW w:w="1099" w:type="dxa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 w14:paraId="777029D5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手机</w:t>
            </w:r>
          </w:p>
          <w:p w14:paraId="749B8A9C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65D1A205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项目中主要承担的角色（50字）</w:t>
            </w:r>
          </w:p>
        </w:tc>
        <w:tc>
          <w:tcPr>
            <w:tcW w:w="1173" w:type="dxa"/>
            <w:tcBorders>
              <w:top w:val="single" w:color="000000" w:sz="4" w:space="0"/>
              <w:bottom w:val="single" w:color="000000" w:sz="4" w:space="0"/>
            </w:tcBorders>
          </w:tcPr>
          <w:p w14:paraId="0D16AC45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是否团队联络人</w:t>
            </w:r>
          </w:p>
        </w:tc>
      </w:tr>
      <w:tr w14:paraId="20FF1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94" w:type="dxa"/>
            <w:vMerge w:val="continue"/>
            <w:vAlign w:val="center"/>
          </w:tcPr>
          <w:p w14:paraId="5A328313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1FF34803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466FD9C4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 w14:paraId="5CA14538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7E3EA087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 w14:paraId="0D881C2E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99" w:type="dxa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 w14:paraId="12E6991B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27E13078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bottom w:val="single" w:color="000000" w:sz="4" w:space="0"/>
            </w:tcBorders>
          </w:tcPr>
          <w:p w14:paraId="26C9A111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37C21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94" w:type="dxa"/>
            <w:vMerge w:val="continue"/>
            <w:vAlign w:val="center"/>
          </w:tcPr>
          <w:p w14:paraId="31D78EA5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25ACFAA0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05736C3B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 w14:paraId="218FC0A6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464E5458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 w14:paraId="5609A2E8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99" w:type="dxa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 w14:paraId="1245404C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 w14:paraId="39A856DD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bottom w:val="single" w:color="000000" w:sz="4" w:space="0"/>
            </w:tcBorders>
          </w:tcPr>
          <w:p w14:paraId="4D739EBD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09A53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281" w:type="dxa"/>
            <w:gridSpan w:val="20"/>
            <w:tcBorders>
              <w:top w:val="single" w:color="auto" w:sz="12" w:space="0"/>
            </w:tcBorders>
          </w:tcPr>
          <w:p w14:paraId="07BB6280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（三）参赛单位基本信息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（单位可增加，最多五家）</w:t>
            </w:r>
          </w:p>
        </w:tc>
      </w:tr>
      <w:tr w14:paraId="2E7CA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377" w:type="dxa"/>
            <w:gridSpan w:val="2"/>
            <w:vAlign w:val="center"/>
          </w:tcPr>
          <w:p w14:paraId="04220C22">
            <w:pPr>
              <w:snapToGrid w:val="0"/>
              <w:spacing w:before="62" w:beforeLines="20"/>
              <w:rPr>
                <w:rFonts w:ascii="Times New Roman" w:hAnsi="Times New Roman" w:eastAsia="方正仿宋_GBK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*单位名称</w:t>
            </w:r>
          </w:p>
        </w:tc>
        <w:tc>
          <w:tcPr>
            <w:tcW w:w="8904" w:type="dxa"/>
            <w:gridSpan w:val="18"/>
          </w:tcPr>
          <w:p w14:paraId="71BC3CE9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5F88B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377" w:type="dxa"/>
            <w:gridSpan w:val="2"/>
            <w:vAlign w:val="center"/>
          </w:tcPr>
          <w:p w14:paraId="779C5414">
            <w:pPr>
              <w:snapToGrid w:val="0"/>
              <w:spacing w:before="62" w:beforeLines="20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*统一社会信用代码</w:t>
            </w:r>
          </w:p>
        </w:tc>
        <w:tc>
          <w:tcPr>
            <w:tcW w:w="2809" w:type="dxa"/>
            <w:gridSpan w:val="5"/>
          </w:tcPr>
          <w:p w14:paraId="4E361404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559" w:type="dxa"/>
            <w:gridSpan w:val="5"/>
          </w:tcPr>
          <w:p w14:paraId="0E021A9A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*成立时间</w:t>
            </w:r>
          </w:p>
        </w:tc>
        <w:tc>
          <w:tcPr>
            <w:tcW w:w="4536" w:type="dxa"/>
            <w:gridSpan w:val="8"/>
          </w:tcPr>
          <w:p w14:paraId="7140A25E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20F8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377" w:type="dxa"/>
            <w:gridSpan w:val="2"/>
            <w:vAlign w:val="center"/>
          </w:tcPr>
          <w:p w14:paraId="7B33EC66">
            <w:pPr>
              <w:snapToGrid w:val="0"/>
              <w:spacing w:before="62" w:beforeLines="20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*地址</w:t>
            </w:r>
          </w:p>
        </w:tc>
        <w:tc>
          <w:tcPr>
            <w:tcW w:w="2809" w:type="dxa"/>
            <w:gridSpan w:val="5"/>
          </w:tcPr>
          <w:p w14:paraId="37B7C8AD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国省市区  </w:t>
            </w:r>
          </w:p>
        </w:tc>
        <w:tc>
          <w:tcPr>
            <w:tcW w:w="1559" w:type="dxa"/>
            <w:gridSpan w:val="5"/>
          </w:tcPr>
          <w:p w14:paraId="4A067E46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*单位性质（单选）</w:t>
            </w:r>
          </w:p>
        </w:tc>
        <w:tc>
          <w:tcPr>
            <w:tcW w:w="4536" w:type="dxa"/>
            <w:gridSpan w:val="8"/>
          </w:tcPr>
          <w:p w14:paraId="5ADC95B8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政府机构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事业单位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央企 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地方国企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□民营 □外资 □合资 □科研院校 □其他：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  </w:t>
            </w:r>
          </w:p>
        </w:tc>
      </w:tr>
      <w:tr w14:paraId="6B9C1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377" w:type="dxa"/>
            <w:gridSpan w:val="2"/>
            <w:vAlign w:val="center"/>
          </w:tcPr>
          <w:p w14:paraId="7876E46A">
            <w:pPr>
              <w:snapToGrid w:val="0"/>
              <w:spacing w:before="62" w:beforeLines="20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*是否央企子公司</w:t>
            </w:r>
          </w:p>
        </w:tc>
        <w:tc>
          <w:tcPr>
            <w:tcW w:w="2809" w:type="dxa"/>
            <w:gridSpan w:val="5"/>
          </w:tcPr>
          <w:p w14:paraId="7EE3E53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是/否 母公司：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1559" w:type="dxa"/>
            <w:gridSpan w:val="5"/>
          </w:tcPr>
          <w:p w14:paraId="6E911678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企业规模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（企业填）</w:t>
            </w:r>
          </w:p>
        </w:tc>
        <w:tc>
          <w:tcPr>
            <w:tcW w:w="4536" w:type="dxa"/>
            <w:gridSpan w:val="8"/>
          </w:tcPr>
          <w:p w14:paraId="5724547F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大型企业 □中型企业 □小微企业</w:t>
            </w:r>
          </w:p>
        </w:tc>
      </w:tr>
      <w:tr w14:paraId="468E9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377" w:type="dxa"/>
            <w:gridSpan w:val="2"/>
            <w:shd w:val="clear" w:color="auto" w:fill="auto"/>
            <w:vAlign w:val="center"/>
          </w:tcPr>
          <w:p w14:paraId="3622FE42">
            <w:pPr>
              <w:snapToGrid w:val="0"/>
              <w:spacing w:before="62" w:beforeLines="20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*联系人</w:t>
            </w:r>
          </w:p>
        </w:tc>
        <w:tc>
          <w:tcPr>
            <w:tcW w:w="1848" w:type="dxa"/>
            <w:gridSpan w:val="2"/>
            <w:shd w:val="clear" w:color="auto" w:fill="auto"/>
          </w:tcPr>
          <w:p w14:paraId="4DB8700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763" w:type="dxa"/>
            <w:gridSpan w:val="7"/>
            <w:shd w:val="clear" w:color="auto" w:fill="auto"/>
            <w:vAlign w:val="center"/>
          </w:tcPr>
          <w:p w14:paraId="33839F63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职务</w:t>
            </w:r>
          </w:p>
        </w:tc>
        <w:tc>
          <w:tcPr>
            <w:tcW w:w="1763" w:type="dxa"/>
            <w:gridSpan w:val="4"/>
            <w:shd w:val="clear" w:color="auto" w:fill="auto"/>
            <w:vAlign w:val="center"/>
          </w:tcPr>
          <w:p w14:paraId="11F111E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763" w:type="dxa"/>
            <w:gridSpan w:val="3"/>
            <w:shd w:val="clear" w:color="auto" w:fill="auto"/>
            <w:vAlign w:val="center"/>
          </w:tcPr>
          <w:p w14:paraId="4B873BC9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联系方式</w:t>
            </w:r>
          </w:p>
        </w:tc>
        <w:tc>
          <w:tcPr>
            <w:tcW w:w="1767" w:type="dxa"/>
            <w:gridSpan w:val="2"/>
            <w:shd w:val="clear" w:color="auto" w:fill="auto"/>
          </w:tcPr>
          <w:p w14:paraId="7D85C9AE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5D6B2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377" w:type="dxa"/>
            <w:gridSpan w:val="2"/>
            <w:shd w:val="clear" w:color="auto" w:fill="auto"/>
            <w:vAlign w:val="center"/>
          </w:tcPr>
          <w:p w14:paraId="75F26FB9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*单位简介</w:t>
            </w:r>
          </w:p>
        </w:tc>
        <w:tc>
          <w:tcPr>
            <w:tcW w:w="8904" w:type="dxa"/>
            <w:gridSpan w:val="18"/>
            <w:shd w:val="clear" w:color="auto" w:fill="auto"/>
          </w:tcPr>
          <w:p w14:paraId="38B74207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（不超过300字）</w:t>
            </w:r>
          </w:p>
          <w:p w14:paraId="44EA721F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简要介绍发展历程、主营业务和市场地位等情况。</w:t>
            </w:r>
          </w:p>
        </w:tc>
      </w:tr>
      <w:tr w14:paraId="272D3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77" w:type="dxa"/>
            <w:gridSpan w:val="2"/>
            <w:shd w:val="clear" w:color="auto" w:fill="auto"/>
            <w:vAlign w:val="center"/>
          </w:tcPr>
          <w:p w14:paraId="54A55100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*核心能力</w:t>
            </w:r>
          </w:p>
        </w:tc>
        <w:tc>
          <w:tcPr>
            <w:tcW w:w="8904" w:type="dxa"/>
            <w:gridSpan w:val="18"/>
            <w:shd w:val="clear" w:color="auto" w:fill="auto"/>
          </w:tcPr>
          <w:p w14:paraId="4C232832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（不超过600字）</w:t>
            </w:r>
          </w:p>
          <w:p w14:paraId="469CE54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企业在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数据领域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研发创新、专业技术和产品服务能力、人才队伍等方面的竞争力。</w:t>
            </w:r>
          </w:p>
          <w:p w14:paraId="4FFC57CF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6F9EA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377" w:type="dxa"/>
            <w:gridSpan w:val="2"/>
            <w:vAlign w:val="center"/>
          </w:tcPr>
          <w:p w14:paraId="54BCF8D0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*营收（万元）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（非初赛必填项，进入湖北分赛决赛后须补充完整）</w:t>
            </w:r>
          </w:p>
        </w:tc>
        <w:tc>
          <w:tcPr>
            <w:tcW w:w="2572" w:type="dxa"/>
            <w:gridSpan w:val="4"/>
            <w:vAlign w:val="center"/>
          </w:tcPr>
          <w:p w14:paraId="4B965C35">
            <w:pPr>
              <w:adjustRightInd w:val="0"/>
              <w:snapToGrid w:val="0"/>
              <w:spacing w:before="62" w:beforeLines="20"/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增速:   %</w:t>
            </w:r>
          </w:p>
        </w:tc>
        <w:tc>
          <w:tcPr>
            <w:tcW w:w="2464" w:type="dxa"/>
            <w:gridSpan w:val="8"/>
            <w:vAlign w:val="center"/>
          </w:tcPr>
          <w:p w14:paraId="4606026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*利润（万元）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: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增速:   %</w:t>
            </w:r>
          </w:p>
        </w:tc>
        <w:tc>
          <w:tcPr>
            <w:tcW w:w="3868" w:type="dxa"/>
            <w:gridSpan w:val="6"/>
            <w:vAlign w:val="center"/>
          </w:tcPr>
          <w:p w14:paraId="2A8812DB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增速:   %</w:t>
            </w:r>
          </w:p>
          <w:p w14:paraId="417CE945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09F6F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377" w:type="dxa"/>
            <w:gridSpan w:val="2"/>
            <w:vAlign w:val="center"/>
          </w:tcPr>
          <w:p w14:paraId="1D9BC36E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其中，数据相关收入（万元）</w:t>
            </w:r>
          </w:p>
        </w:tc>
        <w:tc>
          <w:tcPr>
            <w:tcW w:w="8904" w:type="dxa"/>
            <w:gridSpan w:val="18"/>
            <w:vAlign w:val="center"/>
          </w:tcPr>
          <w:p w14:paraId="3201DA9B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>25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年：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增速:     %</w:t>
            </w:r>
          </w:p>
        </w:tc>
      </w:tr>
      <w:tr w14:paraId="5EFD8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377" w:type="dxa"/>
            <w:gridSpan w:val="2"/>
            <w:vAlign w:val="center"/>
          </w:tcPr>
          <w:p w14:paraId="3E70BFEE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数据资产入表金额（万元）</w:t>
            </w:r>
          </w:p>
        </w:tc>
        <w:tc>
          <w:tcPr>
            <w:tcW w:w="8904" w:type="dxa"/>
            <w:gridSpan w:val="18"/>
            <w:vAlign w:val="center"/>
          </w:tcPr>
          <w:p w14:paraId="2D09EA40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2025年：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</w:tr>
      <w:tr w14:paraId="5D8B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35C30F29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治理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投入（万元）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（非初赛必填项，进入湖北分赛决赛后须补充完整）</w:t>
            </w:r>
          </w:p>
        </w:tc>
        <w:tc>
          <w:tcPr>
            <w:tcW w:w="2572" w:type="dxa"/>
            <w:gridSpan w:val="4"/>
            <w:vAlign w:val="center"/>
          </w:tcPr>
          <w:p w14:paraId="70FBB577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  <w:tc>
          <w:tcPr>
            <w:tcW w:w="2464" w:type="dxa"/>
            <w:gridSpan w:val="8"/>
            <w:vAlign w:val="center"/>
          </w:tcPr>
          <w:p w14:paraId="28B8060C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*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数据产品服务开发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投入（万元）</w:t>
            </w:r>
          </w:p>
        </w:tc>
        <w:tc>
          <w:tcPr>
            <w:tcW w:w="3868" w:type="dxa"/>
            <w:gridSpan w:val="6"/>
            <w:vAlign w:val="center"/>
          </w:tcPr>
          <w:p w14:paraId="2461E28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</w:tr>
      <w:tr w14:paraId="529D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576B7525">
            <w:pPr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*获取外部数据投入（万元）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（非初赛必填项，进入湖北分赛决赛后须补充完整）</w:t>
            </w:r>
          </w:p>
        </w:tc>
        <w:tc>
          <w:tcPr>
            <w:tcW w:w="8904" w:type="dxa"/>
            <w:gridSpan w:val="18"/>
            <w:vAlign w:val="center"/>
          </w:tcPr>
          <w:p w14:paraId="3A63B792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</w:tr>
      <w:tr w14:paraId="5C22D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44250480">
            <w:pPr>
              <w:pStyle w:val="2"/>
              <w:snapToGrid w:val="0"/>
              <w:spacing w:before="62" w:beforeLines="20"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*词元（Token）消耗量（亿/年）</w:t>
            </w:r>
          </w:p>
        </w:tc>
        <w:tc>
          <w:tcPr>
            <w:tcW w:w="3024" w:type="dxa"/>
            <w:gridSpan w:val="7"/>
            <w:vAlign w:val="center"/>
          </w:tcPr>
          <w:p w14:paraId="531C2696">
            <w:pPr>
              <w:adjustRightInd w:val="0"/>
              <w:snapToGrid w:val="0"/>
              <w:spacing w:before="62" w:beforeLines="20"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  <w:tc>
          <w:tcPr>
            <w:tcW w:w="2939" w:type="dxa"/>
            <w:gridSpan w:val="7"/>
            <w:vAlign w:val="center"/>
          </w:tcPr>
          <w:p w14:paraId="205D6034">
            <w:pPr>
              <w:pStyle w:val="2"/>
              <w:adjustRightInd w:val="0"/>
              <w:snapToGrid w:val="0"/>
              <w:spacing w:before="62" w:beforeLines="20"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*词元（Token）支出（万元/年）</w:t>
            </w:r>
          </w:p>
        </w:tc>
        <w:tc>
          <w:tcPr>
            <w:tcW w:w="2941" w:type="dxa"/>
            <w:gridSpan w:val="4"/>
            <w:vAlign w:val="center"/>
          </w:tcPr>
          <w:p w14:paraId="168BFD3C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</w:tr>
      <w:tr w14:paraId="03AD4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gridSpan w:val="2"/>
            <w:vAlign w:val="center"/>
          </w:tcPr>
          <w:p w14:paraId="3E3908E4">
            <w:pPr>
              <w:pStyle w:val="2"/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*其中，智能体词元（token）消耗量占比（%）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（非初赛必填项，进入湖北分赛决赛后须补充完整）</w:t>
            </w:r>
          </w:p>
        </w:tc>
        <w:tc>
          <w:tcPr>
            <w:tcW w:w="3024" w:type="dxa"/>
            <w:gridSpan w:val="7"/>
            <w:vAlign w:val="center"/>
          </w:tcPr>
          <w:p w14:paraId="16F1D166">
            <w:pPr>
              <w:adjustRightInd w:val="0"/>
              <w:snapToGrid w:val="0"/>
              <w:spacing w:before="62" w:beforeLines="20"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  <w:tc>
          <w:tcPr>
            <w:tcW w:w="2939" w:type="dxa"/>
            <w:gridSpan w:val="7"/>
            <w:vAlign w:val="center"/>
          </w:tcPr>
          <w:p w14:paraId="66AE85BF">
            <w:pPr>
              <w:pStyle w:val="2"/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*智能体词元（Token）消耗费用占比（%）</w:t>
            </w:r>
          </w:p>
        </w:tc>
        <w:tc>
          <w:tcPr>
            <w:tcW w:w="2941" w:type="dxa"/>
            <w:gridSpan w:val="4"/>
            <w:vAlign w:val="center"/>
          </w:tcPr>
          <w:p w14:paraId="19DC5F58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  <w:u w:val="single"/>
              </w:rPr>
              <w:t>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u w:val="single"/>
              </w:rPr>
              <w:t xml:space="preserve">     增速:        %</w:t>
            </w:r>
          </w:p>
        </w:tc>
      </w:tr>
      <w:tr w14:paraId="5BACE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2" w:hRule="atLeast"/>
          <w:jc w:val="center"/>
        </w:trPr>
        <w:tc>
          <w:tcPr>
            <w:tcW w:w="2377" w:type="dxa"/>
            <w:gridSpan w:val="2"/>
            <w:vAlign w:val="center"/>
          </w:tcPr>
          <w:p w14:paraId="2C569EAB">
            <w:pPr>
              <w:snapToGrid w:val="0"/>
              <w:spacing w:before="62" w:beforeLines="20"/>
              <w:ind w:firstLine="241" w:firstLineChars="1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*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数据开发利用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（非初赛必填项，进入湖北分赛决赛后须补充完整）</w:t>
            </w:r>
          </w:p>
        </w:tc>
        <w:tc>
          <w:tcPr>
            <w:tcW w:w="8904" w:type="dxa"/>
            <w:gridSpan w:val="18"/>
            <w:vAlign w:val="center"/>
          </w:tcPr>
          <w:p w14:paraId="42B8441F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1数据产品服务供给能力（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请填写2025年相关数据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）</w:t>
            </w:r>
          </w:p>
          <w:p w14:paraId="547ACC6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高质量数据集数量（个）：___________ ，。其中，直接交易的数量（个）________；通过数据交易所（中心）交易的数量（个）：_____；通过数据商交易的数量（个）：_____ ，年交易次数（个）________；通过数据流通服务平台交易的数量（个）：_____ ，年交易次数（个）________。</w:t>
            </w:r>
          </w:p>
          <w:p w14:paraId="07523BD9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分析决策型数据产品服务数量（个）：___________ 。其中，直接交易的数量（个）________；通过数据交易所（中心）流通的数量（个）：_____ ；通过数据商流通的数量（个）：_____ ；通过数据流通服务平台交易的数量（个）：_____ 。</w:t>
            </w:r>
          </w:p>
          <w:p w14:paraId="599D3C0C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智能生成型数据产品服务数量（个）：___________ 。其中，直接交易的数量（个）________；通过数据交易所（中心）交易的数量（个）：_____ ；通过数据商交易的数量（个）：_____ ；通过数据流通服务平台交易的数量（个）：_____ 。</w:t>
            </w:r>
          </w:p>
          <w:p w14:paraId="196C2071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2数据治理能力</w:t>
            </w:r>
          </w:p>
          <w:p w14:paraId="2D7A3AE3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（1）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标准化处理的数据占数据存储总量比例（%）：___________</w:t>
            </w:r>
          </w:p>
          <w:p w14:paraId="0A1C9A4E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（2）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用于开发利用的数据占数据存储总量比例（%）：___________</w:t>
            </w:r>
          </w:p>
          <w:p w14:paraId="44C4B560">
            <w:pP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专业化服务能力</w:t>
            </w:r>
          </w:p>
          <w:p w14:paraId="28CFD032">
            <w:pPr>
              <w:pStyle w:val="2"/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数据处理：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数据清洗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数据标注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数据集建设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6BA87B5B">
            <w:pPr>
              <w:pStyle w:val="2"/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数据流通：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 xml:space="preserve">交易撮合 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 xml:space="preserve">信息匹配 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 xml:space="preserve">数据跨境 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79D2D88A">
            <w:pPr>
              <w:pStyle w:val="2"/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数据分析：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 xml:space="preserve">大模型 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 xml:space="preserve">行业模型 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智能体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12F5E340">
            <w:pPr>
              <w:pStyle w:val="2"/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数据咨询：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查询服务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接口服务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指数服务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咨询报告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终端服务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0F900423">
            <w:pPr>
              <w:pStyle w:val="2"/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数据合规：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数据质检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数据评测</w:t>
            </w:r>
            <w:r>
              <w:rPr>
                <w:rFonts w:ascii="Times New Roman" w:hAnsi="Times New Roman" w:eastAsia="方正仿宋_GBK"/>
                <w:sz w:val="24"/>
                <w:szCs w:val="24"/>
                <w:lang w:bidi="ar"/>
              </w:rPr>
              <w:t>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其他</w:t>
            </w:r>
          </w:p>
          <w:p w14:paraId="6603C284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4基础设施保障能力</w:t>
            </w:r>
          </w:p>
          <w:p w14:paraId="7EDCC8AE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（1）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算力来源：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□本地部署 □公共云算力 □混合云算力</w:t>
            </w:r>
          </w:p>
          <w:p w14:paraId="4D533DEC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bidi="ar"/>
              </w:rPr>
              <w:t>（2）存力来源：□本地存储 □公共云存储 □混合云存储</w:t>
            </w:r>
          </w:p>
          <w:p w14:paraId="00B873BD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（3）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算法来源：□自主研发 □联合研发  □二次开发 □组合创新</w:t>
            </w:r>
          </w:p>
        </w:tc>
      </w:tr>
      <w:tr w14:paraId="68A80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377" w:type="dxa"/>
            <w:gridSpan w:val="2"/>
            <w:vMerge w:val="restart"/>
            <w:vAlign w:val="center"/>
          </w:tcPr>
          <w:p w14:paraId="42C7A65C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上市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融资情况</w:t>
            </w:r>
          </w:p>
        </w:tc>
        <w:tc>
          <w:tcPr>
            <w:tcW w:w="8904" w:type="dxa"/>
            <w:gridSpan w:val="18"/>
          </w:tcPr>
          <w:p w14:paraId="7D17C982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是否上市公司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：□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是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否</w:t>
            </w:r>
          </w:p>
          <w:p w14:paraId="69C218B6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融资阶段：□无计划、□天使轮、□A轮、□B轮、□C轮、□D轮、□申报上市，□已上市</w:t>
            </w:r>
          </w:p>
        </w:tc>
      </w:tr>
      <w:tr w14:paraId="5548A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377" w:type="dxa"/>
            <w:gridSpan w:val="2"/>
            <w:vMerge w:val="continue"/>
            <w:vAlign w:val="center"/>
          </w:tcPr>
          <w:p w14:paraId="21E4A61D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904" w:type="dxa"/>
            <w:gridSpan w:val="18"/>
          </w:tcPr>
          <w:p w14:paraId="1B4F2414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融资总额：____（万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元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）  </w:t>
            </w:r>
          </w:p>
        </w:tc>
      </w:tr>
      <w:tr w14:paraId="49E52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377" w:type="dxa"/>
            <w:gridSpan w:val="2"/>
            <w:vAlign w:val="center"/>
          </w:tcPr>
          <w:p w14:paraId="30257C72">
            <w:pPr>
              <w:snapToGrid w:val="0"/>
              <w:spacing w:before="62" w:beforeLines="2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近期有融资需求</w:t>
            </w:r>
          </w:p>
        </w:tc>
        <w:tc>
          <w:tcPr>
            <w:tcW w:w="8904" w:type="dxa"/>
            <w:gridSpan w:val="18"/>
          </w:tcPr>
          <w:p w14:paraId="16F3B8B7">
            <w:pPr>
              <w:adjustRightInd w:val="0"/>
              <w:snapToGrid w:val="0"/>
              <w:spacing w:before="62" w:beforeLines="2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是/否</w:t>
            </w:r>
          </w:p>
        </w:tc>
      </w:tr>
    </w:tbl>
    <w:p w14:paraId="56FD8C0A">
      <w:pPr>
        <w:jc w:val="center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color w:val="000000"/>
        </w:rPr>
        <w:br w:type="page"/>
      </w:r>
      <w:r>
        <w:rPr>
          <w:rFonts w:hint="eastAsia" w:ascii="方正小标宋_GBK" w:hAnsi="方正小标宋_GBK" w:eastAsia="方正小标宋_GBK" w:cs="方正小标宋_GBK"/>
          <w:sz w:val="38"/>
          <w:szCs w:val="38"/>
        </w:rPr>
        <w:t>第二部分：参赛项目介绍</w:t>
      </w:r>
    </w:p>
    <w:p w14:paraId="1579C783">
      <w:pPr>
        <w:pStyle w:val="4"/>
        <w:numPr>
          <w:ilvl w:val="1"/>
          <w:numId w:val="0"/>
        </w:numPr>
        <w:spacing w:line="240" w:lineRule="auto"/>
        <w:ind w:left="420" w:leftChars="200"/>
        <w:rPr>
          <w:rFonts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</w:pPr>
      <w:bookmarkStart w:id="16" w:name="_Toc4143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一、项目概述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6"/>
    </w:p>
    <w:p w14:paraId="53405617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bookmarkStart w:id="17" w:name="_Toc866466031"/>
      <w:bookmarkStart w:id="18" w:name="_Toc11307"/>
      <w:bookmarkStart w:id="19" w:name="_Toc22227"/>
      <w:bookmarkStart w:id="20" w:name="_Toc27115"/>
      <w:bookmarkStart w:id="21" w:name="_Toc615518888"/>
      <w:r>
        <w:rPr>
          <w:rFonts w:hint="eastAsia" w:ascii="方正楷体_GBK" w:hAnsi="方正楷体_GBK" w:eastAsia="方正楷体_GBK" w:cs="方正楷体_GBK"/>
          <w:b w:val="0"/>
          <w:bCs w:val="0"/>
        </w:rPr>
        <w:t>（一）项目背景</w:t>
      </w:r>
      <w:bookmarkEnd w:id="17"/>
      <w:bookmarkEnd w:id="18"/>
      <w:bookmarkEnd w:id="19"/>
      <w:bookmarkEnd w:id="20"/>
      <w:bookmarkEnd w:id="21"/>
      <w:r>
        <w:rPr>
          <w:rFonts w:hint="eastAsia" w:ascii="方正楷体_GBK" w:hAnsi="方正楷体_GBK" w:eastAsia="方正楷体_GBK" w:cs="方正楷体_GBK"/>
          <w:b w:val="0"/>
          <w:bCs w:val="0"/>
        </w:rPr>
        <w:t>（限500</w:t>
      </w:r>
      <w:r>
        <w:rPr>
          <w:rFonts w:hint="eastAsia" w:ascii="方正楷体_GBK" w:hAnsi="方正楷体_GBK" w:eastAsia="方正楷体_GBK" w:cs="方正楷体_GBK"/>
          <w:b w:val="0"/>
          <w:bCs w:val="0"/>
          <w:lang w:eastAsia="zh-Hans"/>
        </w:rPr>
        <w:t>字）</w:t>
      </w:r>
    </w:p>
    <w:p w14:paraId="6EBAF706">
      <w:pPr>
        <w:ind w:firstLine="531" w:firstLineChars="177"/>
        <w:rPr>
          <w:rFonts w:ascii="方正仿宋_GBK" w:hAnsi="方正仿宋_GBK" w:eastAsia="方正仿宋_GBK" w:cs="方正仿宋_GBK"/>
          <w:sz w:val="30"/>
          <w:szCs w:val="30"/>
          <w:lang w:val="zh-CN" w:bidi="th-TH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围绕所选赛题方向，介绍参赛项目的行业背景，包括但不限于产业发展现状、拟解决的问题、建设目的等内容。</w:t>
      </w:r>
    </w:p>
    <w:p w14:paraId="5EE2ED00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bookmarkStart w:id="22" w:name="_Toc597223017"/>
      <w:bookmarkStart w:id="23" w:name="_Toc32044"/>
      <w:bookmarkStart w:id="24" w:name="_Toc10488"/>
      <w:bookmarkStart w:id="25" w:name="_Toc607972710"/>
      <w:bookmarkStart w:id="26" w:name="_Toc17287"/>
      <w:r>
        <w:rPr>
          <w:rFonts w:hint="eastAsia" w:ascii="方正楷体_GBK" w:hAnsi="方正楷体_GBK" w:eastAsia="方正楷体_GBK" w:cs="方正楷体_GBK"/>
          <w:b w:val="0"/>
          <w:bCs w:val="0"/>
        </w:rPr>
        <w:t>（二）应用</w:t>
      </w:r>
      <w:bookmarkEnd w:id="22"/>
      <w:bookmarkEnd w:id="23"/>
      <w:bookmarkEnd w:id="24"/>
      <w:bookmarkEnd w:id="25"/>
      <w:bookmarkEnd w:id="26"/>
      <w:r>
        <w:rPr>
          <w:rFonts w:hint="eastAsia" w:ascii="方正楷体_GBK" w:hAnsi="方正楷体_GBK" w:eastAsia="方正楷体_GBK" w:cs="方正楷体_GBK"/>
          <w:b w:val="0"/>
          <w:bCs w:val="0"/>
        </w:rPr>
        <w:t>场景（限500</w:t>
      </w:r>
      <w:r>
        <w:rPr>
          <w:rFonts w:hint="eastAsia" w:ascii="方正楷体_GBK" w:hAnsi="方正楷体_GBK" w:eastAsia="方正楷体_GBK" w:cs="方正楷体_GBK"/>
          <w:b w:val="0"/>
          <w:bCs w:val="0"/>
          <w:lang w:eastAsia="zh-Hans"/>
        </w:rPr>
        <w:t>字）</w:t>
      </w:r>
    </w:p>
    <w:p w14:paraId="0C38B1DB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简要介绍参赛作品适用的行业范围及应用场景，主要服务的客户类型及应用需求等。</w:t>
      </w:r>
    </w:p>
    <w:p w14:paraId="60EF96A8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bookmarkStart w:id="27" w:name="_Toc32587"/>
      <w:bookmarkStart w:id="28" w:name="_Toc470144544"/>
      <w:bookmarkStart w:id="29" w:name="_Toc7163"/>
      <w:bookmarkStart w:id="30" w:name="_Toc188680641"/>
      <w:bookmarkStart w:id="31" w:name="_Toc29423"/>
      <w:r>
        <w:rPr>
          <w:rFonts w:hint="eastAsia" w:ascii="方正楷体_GBK" w:hAnsi="方正楷体_GBK" w:eastAsia="方正楷体_GBK" w:cs="方正楷体_GBK"/>
          <w:b w:val="0"/>
          <w:bCs w:val="0"/>
        </w:rPr>
        <w:t>（三）核心优势</w:t>
      </w:r>
      <w:bookmarkEnd w:id="27"/>
      <w:bookmarkEnd w:id="28"/>
      <w:bookmarkEnd w:id="29"/>
      <w:bookmarkEnd w:id="30"/>
      <w:bookmarkEnd w:id="31"/>
      <w:r>
        <w:rPr>
          <w:rFonts w:hint="eastAsia" w:ascii="方正楷体_GBK" w:hAnsi="方正楷体_GBK" w:eastAsia="方正楷体_GBK" w:cs="方正楷体_GBK"/>
          <w:b w:val="0"/>
          <w:bCs w:val="0"/>
        </w:rPr>
        <w:t>（限1000</w:t>
      </w:r>
      <w:r>
        <w:rPr>
          <w:rFonts w:hint="eastAsia" w:ascii="方正楷体_GBK" w:hAnsi="方正楷体_GBK" w:eastAsia="方正楷体_GBK" w:cs="方正楷体_GBK"/>
          <w:b w:val="0"/>
          <w:bCs w:val="0"/>
          <w:lang w:eastAsia="zh-Hans"/>
        </w:rPr>
        <w:t>字）</w:t>
      </w:r>
    </w:p>
    <w:p w14:paraId="37A8FBA0">
      <w:pPr>
        <w:tabs>
          <w:tab w:val="left" w:pos="2552"/>
        </w:tabs>
        <w:ind w:firstLine="60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从创新性、有效性和可推广性等方面，简要介绍参赛作品的技术优势、服务优势和产品化优势，与国内外同类解决方案相比具有哪些竞争力。</w:t>
      </w:r>
    </w:p>
    <w:p w14:paraId="431BF5B5">
      <w:pPr>
        <w:pStyle w:val="4"/>
        <w:numPr>
          <w:ilvl w:val="1"/>
          <w:numId w:val="0"/>
        </w:numPr>
        <w:spacing w:line="240" w:lineRule="auto"/>
        <w:ind w:left="420" w:leftChars="200"/>
        <w:rPr>
          <w:rFonts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</w:pPr>
      <w:bookmarkStart w:id="32" w:name="_Toc1411219801"/>
      <w:bookmarkStart w:id="33" w:name="_Toc516522410"/>
      <w:bookmarkStart w:id="34" w:name="_Toc864710006"/>
      <w:bookmarkStart w:id="35" w:name="_Toc923"/>
      <w:bookmarkStart w:id="36" w:name="_Toc1469670315"/>
      <w:bookmarkStart w:id="37" w:name="_Toc19770"/>
      <w:bookmarkStart w:id="38" w:name="_Toc1127013695"/>
      <w:bookmarkStart w:id="39" w:name="_Toc8889"/>
      <w:bookmarkStart w:id="40" w:name="_Toc24964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二、解决方案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14:paraId="38747938">
      <w:pPr>
        <w:ind w:firstLine="531" w:firstLineChars="177"/>
        <w:rPr>
          <w:lang w:eastAsia="zh-Hans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不同赛道根据评价标准可有不同侧重。</w:t>
      </w:r>
    </w:p>
    <w:p w14:paraId="5152A523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（一）数据要素基础（限3000字）</w:t>
      </w:r>
    </w:p>
    <w:p w14:paraId="12347E27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项目的数据来源的范围和渠道。分析数据在项目中的作用是否显著，是否充分体现了数据价值。从数据来源广泛性、数据跨企业流通交易规模、数据维度、数据价值体现等角度阐述。</w:t>
      </w:r>
    </w:p>
    <w:p w14:paraId="6522B143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（二）技术路线（限4000字）</w:t>
      </w:r>
    </w:p>
    <w:p w14:paraId="36A0337E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1.技术架构：介绍参赛作品的顶层设计方案、技术架构等。数据资源赛道阐述数据资源载体和应用系统。数据基础设施赛道着重阐述基础设施的技术架构和部署情况。</w:t>
      </w:r>
    </w:p>
    <w:p w14:paraId="75ABB8A2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2.数据服务功能:描述解决方案提供的主要数据服务的功能，包括不限于应用场景创新水平、高质量数据集建设情况等。</w:t>
      </w:r>
    </w:p>
    <w:p w14:paraId="1F2FB761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3.数据服务及产品效能：介绍解决方案中涉及的主要数据服务产品及产品效能。数据资源赛道介绍数据资源支撑的模型训练、产品和服务。数据基础设施赛道介绍设置支撑的主要应用场景。</w:t>
      </w:r>
    </w:p>
    <w:p w14:paraId="527D54AA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（三）数据治理（限3000字）</w:t>
      </w:r>
    </w:p>
    <w:p w14:paraId="0F9D9133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描述所申报项目方案在数据标准化管理、数据伦理治理、数据全生命周期管理、数据合规、数据安全运营等方面的情况。</w:t>
      </w:r>
    </w:p>
    <w:p w14:paraId="7D56C863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（四）机制创新与模式创新（限3000字）</w:t>
      </w:r>
    </w:p>
    <w:p w14:paraId="214352B9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描述所申报项目方案在技术、数据开发模式、产品、服务等方面的创新水平，以及基于数据驱动开展模式创新和数据流通机制创新情况。</w:t>
      </w:r>
    </w:p>
    <w:p w14:paraId="60CE7401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（五）安全保障（限1000字）</w:t>
      </w:r>
    </w:p>
    <w:p w14:paraId="0B48E895">
      <w:pPr>
        <w:tabs>
          <w:tab w:val="left" w:pos="2552"/>
        </w:tabs>
        <w:ind w:firstLine="600" w:firstLineChars="200"/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项目数据安全运营的保障条件。包括安全策略、安全技术、安全认证测评等方面采取了哪些措施，形成了哪些技术保障能力。</w:t>
      </w:r>
    </w:p>
    <w:p w14:paraId="0B338CCB">
      <w:pPr>
        <w:pStyle w:val="4"/>
        <w:numPr>
          <w:ilvl w:val="1"/>
          <w:numId w:val="0"/>
        </w:numPr>
        <w:spacing w:line="240" w:lineRule="auto"/>
        <w:ind w:left="420" w:leftChars="200"/>
        <w:rPr>
          <w:rFonts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</w:pPr>
      <w:bookmarkStart w:id="41" w:name="_Toc1063243696"/>
      <w:bookmarkStart w:id="42" w:name="_Toc7187"/>
      <w:bookmarkStart w:id="43" w:name="_Toc1159231593"/>
      <w:bookmarkStart w:id="44" w:name="_Toc1914017897"/>
      <w:bookmarkStart w:id="45" w:name="_Toc1561797939"/>
      <w:bookmarkStart w:id="46" w:name="_Toc24605"/>
      <w:bookmarkStart w:id="47" w:name="_Toc3205"/>
      <w:bookmarkStart w:id="48" w:name="_Toc1844102769"/>
      <w:bookmarkStart w:id="49" w:name="_Toc14014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三、</w:t>
      </w:r>
      <w:bookmarkEnd w:id="41"/>
      <w:bookmarkEnd w:id="42"/>
      <w:bookmarkEnd w:id="43"/>
      <w:bookmarkEnd w:id="44"/>
      <w:bookmarkEnd w:id="45"/>
      <w:bookmarkEnd w:id="46"/>
      <w:bookmarkEnd w:id="47"/>
      <w:bookmarkEnd w:id="48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应用成效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（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限5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000字）</w:t>
      </w:r>
      <w:bookmarkEnd w:id="49"/>
    </w:p>
    <w:p w14:paraId="0D409A78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bookmarkStart w:id="50" w:name="_Toc1999302835"/>
      <w:bookmarkStart w:id="51" w:name="_Toc1233737967"/>
      <w:bookmarkStart w:id="52" w:name="_Toc14756"/>
      <w:bookmarkStart w:id="53" w:name="_Toc725371985"/>
      <w:bookmarkStart w:id="54" w:name="_Toc27339"/>
      <w:bookmarkStart w:id="55" w:name="_Toc445343492"/>
      <w:bookmarkStart w:id="56" w:name="_Toc1610064958"/>
      <w:bookmarkStart w:id="57" w:name="_Toc24123"/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项目具有实用价值，可行、合理，能够满足行业具体应用需求，相关成果可落地性强。不同组别和赛道根据评价标准可有不同侧重。</w:t>
      </w:r>
    </w:p>
    <w:p w14:paraId="0B208B58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（一）需求痛点</w:t>
      </w:r>
    </w:p>
    <w:p w14:paraId="4C67E1A3">
      <w:pPr>
        <w:tabs>
          <w:tab w:val="left" w:pos="2552"/>
        </w:tabs>
        <w:ind w:firstLine="60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描述所申报项目方案是否切中所在领域重点、难点、堵点等重要需求。项目所解决问题的重要程度、问题的普遍性/代表性、问题解决程度和影响范围。</w:t>
      </w:r>
    </w:p>
    <w:p w14:paraId="7865520C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（二）质效提升成效</w:t>
      </w:r>
    </w:p>
    <w:p w14:paraId="04BBE053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结合本赛道，描述项目方案实现的降本、提效、增质等实际效果。包括但不限于项目如何体现数据要素提质增效、发挥数据赋能价值的情况。</w:t>
      </w:r>
    </w:p>
    <w:p w14:paraId="31715EA0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（三）经济社会效益</w:t>
      </w:r>
    </w:p>
    <w:p w14:paraId="680FF75D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项目落地后带来的经济效益和社会效益。</w:t>
      </w:r>
    </w:p>
    <w:bookmarkEnd w:id="50"/>
    <w:bookmarkEnd w:id="51"/>
    <w:bookmarkEnd w:id="52"/>
    <w:bookmarkEnd w:id="53"/>
    <w:bookmarkEnd w:id="54"/>
    <w:bookmarkEnd w:id="55"/>
    <w:bookmarkEnd w:id="56"/>
    <w:bookmarkEnd w:id="57"/>
    <w:p w14:paraId="136A698C">
      <w:pPr>
        <w:pStyle w:val="4"/>
        <w:numPr>
          <w:ilvl w:val="1"/>
          <w:numId w:val="0"/>
        </w:numPr>
        <w:spacing w:line="240" w:lineRule="auto"/>
        <w:ind w:left="420" w:leftChars="200"/>
        <w:rPr>
          <w:rFonts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</w:pPr>
      <w:bookmarkStart w:id="58" w:name="_Toc25428"/>
      <w:bookmarkStart w:id="59" w:name="_Toc1479399584"/>
      <w:bookmarkStart w:id="60" w:name="_Toc907560249"/>
      <w:bookmarkStart w:id="61" w:name="_Toc62287876"/>
      <w:bookmarkStart w:id="62" w:name="_Toc29712"/>
      <w:bookmarkStart w:id="63" w:name="_Toc11212"/>
      <w:bookmarkStart w:id="64" w:name="_Toc606123236"/>
      <w:bookmarkStart w:id="65" w:name="_Toc2067796906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四、商业模式（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限5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000字）</w:t>
      </w:r>
      <w:bookmarkEnd w:id="58"/>
    </w:p>
    <w:p w14:paraId="343C46C2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项目能为运用数据要素价值释放带动行业发展提供可参考、可复制的解决方案，可作为示范项目大规模推广。不同组别和赛道根据评价标准可有不同侧重。</w:t>
      </w:r>
    </w:p>
    <w:p w14:paraId="64E9EBC8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（一）推广示范价值</w:t>
      </w:r>
    </w:p>
    <w:p w14:paraId="0243D225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围绕解决方案的市场潜力，开展成长性分析。如潜在用户规模、行业领域、市场份额等情况。项目是否形成具有可复制、可推广的运用数据要素赋能行业的解决方案或应用模式。项目是否具备数据治理标准推广水平或数据流通生态构建水平。</w:t>
      </w:r>
    </w:p>
    <w:p w14:paraId="59B6EA83">
      <w:pPr>
        <w:pStyle w:val="5"/>
        <w:numPr>
          <w:ilvl w:val="0"/>
          <w:numId w:val="0"/>
        </w:numPr>
        <w:ind w:left="420"/>
        <w:rPr>
          <w:rFonts w:ascii="方正楷体_GBK" w:hAnsi="方正楷体_GBK" w:eastAsia="方正楷体_GBK" w:cs="方正楷体_GBK"/>
          <w:b w:val="0"/>
          <w:bCs w:val="0"/>
        </w:rPr>
      </w:pPr>
      <w:r>
        <w:rPr>
          <w:rFonts w:hint="eastAsia" w:ascii="方正楷体_GBK" w:hAnsi="方正楷体_GBK" w:eastAsia="方正楷体_GBK" w:cs="方正楷体_GBK"/>
          <w:b w:val="0"/>
          <w:bCs w:val="0"/>
        </w:rPr>
        <w:t>（二）模式可持续性</w:t>
      </w:r>
    </w:p>
    <w:p w14:paraId="29BCC801">
      <w:pPr>
        <w:ind w:firstLine="531" w:firstLineChars="177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说明解决方案的市场策略，新模式新业态培育情况，包括数据来源、数据要素利用模式、产品价格、成本核算、盈利模式及稳定性、未来应用空间、推广渠道、宣传方式等，如有可提供成本、收入、未来应用空间等测算说明。</w:t>
      </w:r>
    </w:p>
    <w:bookmarkEnd w:id="59"/>
    <w:bookmarkEnd w:id="60"/>
    <w:bookmarkEnd w:id="61"/>
    <w:bookmarkEnd w:id="62"/>
    <w:bookmarkEnd w:id="63"/>
    <w:bookmarkEnd w:id="64"/>
    <w:bookmarkEnd w:id="65"/>
    <w:p w14:paraId="7AFA1435">
      <w:pPr>
        <w:pStyle w:val="4"/>
        <w:numPr>
          <w:ilvl w:val="1"/>
          <w:numId w:val="0"/>
        </w:numPr>
        <w:spacing w:line="240" w:lineRule="auto"/>
        <w:ind w:left="420" w:leftChars="200"/>
        <w:rPr>
          <w:rFonts w:ascii="方正黑体_GBK" w:hAnsi="方正黑体_GBK" w:eastAsia="方正黑体_GBK" w:cs="方正黑体_GBK"/>
          <w:b w:val="0"/>
          <w:bCs w:val="0"/>
          <w:sz w:val="30"/>
          <w:szCs w:val="30"/>
        </w:rPr>
      </w:pPr>
      <w:bookmarkStart w:id="66" w:name="_Toc298609665"/>
      <w:bookmarkStart w:id="67" w:name="_Toc127303413"/>
      <w:bookmarkStart w:id="68" w:name="_Toc2093891633"/>
      <w:bookmarkStart w:id="69" w:name="_Toc14491"/>
      <w:bookmarkStart w:id="70" w:name="_Toc28284"/>
      <w:bookmarkStart w:id="71" w:name="_Toc15877"/>
      <w:bookmarkStart w:id="72" w:name="_Toc938827901"/>
      <w:bookmarkStart w:id="73" w:name="_Toc1632347852"/>
      <w:bookmarkStart w:id="74" w:name="_Toc262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eastAsia="zh-Hans"/>
        </w:rPr>
        <w:t>、</w:t>
      </w:r>
      <w:bookmarkEnd w:id="10"/>
      <w:bookmarkEnd w:id="11"/>
      <w:bookmarkEnd w:id="66"/>
      <w:bookmarkEnd w:id="67"/>
      <w:bookmarkEnd w:id="68"/>
      <w:bookmarkEnd w:id="69"/>
      <w:bookmarkEnd w:id="70"/>
      <w:bookmarkEnd w:id="71"/>
      <w:bookmarkEnd w:id="72"/>
      <w:bookmarkEnd w:id="73"/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附件</w:t>
      </w:r>
      <w:bookmarkEnd w:id="74"/>
    </w:p>
    <w:p w14:paraId="39C1DC28">
      <w:pPr>
        <w:snapToGrid w:val="0"/>
        <w:spacing w:before="62" w:beforeLines="20"/>
        <w:rPr>
          <w:rFonts w:ascii="Times New Roman" w:hAnsi="Times New Roman" w:eastAsia="方正仿宋_GBK"/>
          <w:sz w:val="30"/>
          <w:szCs w:val="30"/>
          <w:lang w:bidi="ar"/>
        </w:rPr>
      </w:pPr>
      <w:r>
        <w:rPr>
          <w:rFonts w:ascii="Times New Roman" w:hAnsi="Times New Roman" w:eastAsia="方正仿宋_GBK"/>
          <w:sz w:val="30"/>
          <w:szCs w:val="30"/>
        </w:rPr>
        <w:t>1.知识产权情况（需与解决方案相关。可添加数量）</w:t>
      </w:r>
    </w:p>
    <w:tbl>
      <w:tblPr>
        <w:tblStyle w:val="11"/>
        <w:tblW w:w="90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560"/>
        <w:gridCol w:w="3987"/>
      </w:tblGrid>
      <w:tr w14:paraId="3A4E0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7" w:type="dxa"/>
            <w:gridSpan w:val="3"/>
          </w:tcPr>
          <w:p w14:paraId="5091176D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  <w:lang w:bidi="ar"/>
              </w:rPr>
              <w:t>专利数量：    个</w:t>
            </w:r>
          </w:p>
        </w:tc>
      </w:tr>
      <w:tr w14:paraId="55564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vAlign w:val="center"/>
          </w:tcPr>
          <w:p w14:paraId="348E70D6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>专利名称</w:t>
            </w:r>
          </w:p>
        </w:tc>
        <w:tc>
          <w:tcPr>
            <w:tcW w:w="2560" w:type="dxa"/>
            <w:vAlign w:val="center"/>
          </w:tcPr>
          <w:p w14:paraId="1739BA76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>专利号</w:t>
            </w:r>
          </w:p>
        </w:tc>
        <w:tc>
          <w:tcPr>
            <w:tcW w:w="3987" w:type="dxa"/>
            <w:vAlign w:val="center"/>
          </w:tcPr>
          <w:p w14:paraId="59EF15A5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>证明材料</w:t>
            </w:r>
          </w:p>
        </w:tc>
      </w:tr>
      <w:tr w14:paraId="28908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 w14:paraId="022D0A7B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2560" w:type="dxa"/>
          </w:tcPr>
          <w:p w14:paraId="2D32B965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3987" w:type="dxa"/>
          </w:tcPr>
          <w:p w14:paraId="6D7FC55A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</w:tr>
      <w:tr w14:paraId="21F65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 w14:paraId="02AFD52E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2560" w:type="dxa"/>
          </w:tcPr>
          <w:p w14:paraId="24539B80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3987" w:type="dxa"/>
          </w:tcPr>
          <w:p w14:paraId="1AB9EC6D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</w:tr>
      <w:tr w14:paraId="0FBBC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7" w:type="dxa"/>
            <w:gridSpan w:val="3"/>
          </w:tcPr>
          <w:p w14:paraId="6304FF00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  <w:lang w:bidi="ar"/>
              </w:rPr>
              <w:t>软著数量：   个</w:t>
            </w:r>
          </w:p>
        </w:tc>
      </w:tr>
      <w:tr w14:paraId="1BE2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vAlign w:val="center"/>
          </w:tcPr>
          <w:p w14:paraId="07349A4F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>软著名称</w:t>
            </w:r>
          </w:p>
        </w:tc>
        <w:tc>
          <w:tcPr>
            <w:tcW w:w="2560" w:type="dxa"/>
            <w:vAlign w:val="center"/>
          </w:tcPr>
          <w:p w14:paraId="35AEB140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>登记号</w:t>
            </w:r>
          </w:p>
        </w:tc>
        <w:tc>
          <w:tcPr>
            <w:tcW w:w="3987" w:type="dxa"/>
            <w:vAlign w:val="center"/>
          </w:tcPr>
          <w:p w14:paraId="318A305F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ascii="Times New Roman" w:hAnsi="Times New Roman" w:eastAsia="方正仿宋_GBK"/>
                <w:sz w:val="30"/>
                <w:szCs w:val="30"/>
              </w:rPr>
              <w:t>证明材料</w:t>
            </w:r>
          </w:p>
        </w:tc>
      </w:tr>
      <w:tr w14:paraId="27913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 w14:paraId="540FC1E4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2560" w:type="dxa"/>
          </w:tcPr>
          <w:p w14:paraId="7116D867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3987" w:type="dxa"/>
          </w:tcPr>
          <w:p w14:paraId="5CE6AE51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</w:tr>
      <w:tr w14:paraId="7335C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 w14:paraId="53F22AC2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2560" w:type="dxa"/>
          </w:tcPr>
          <w:p w14:paraId="644A08D8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  <w:tc>
          <w:tcPr>
            <w:tcW w:w="3987" w:type="dxa"/>
          </w:tcPr>
          <w:p w14:paraId="040F26AF">
            <w:pPr>
              <w:pStyle w:val="14"/>
              <w:widowControl w:val="0"/>
              <w:ind w:firstLine="0" w:firstLineChars="0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</w:p>
        </w:tc>
      </w:tr>
    </w:tbl>
    <w:p w14:paraId="17F3869F">
      <w:pPr>
        <w:snapToGrid w:val="0"/>
        <w:spacing w:before="62" w:beforeLines="20"/>
        <w:rPr>
          <w:rFonts w:ascii="Times New Roman" w:hAnsi="Times New Roman" w:eastAsia="方正仿宋_GBK"/>
          <w:sz w:val="30"/>
          <w:szCs w:val="30"/>
        </w:rPr>
      </w:pPr>
      <w:r>
        <w:rPr>
          <w:rFonts w:ascii="Times New Roman" w:hAnsi="Times New Roman" w:eastAsia="方正仿宋_GBK"/>
          <w:sz w:val="30"/>
          <w:szCs w:val="30"/>
        </w:rPr>
        <w:t>2.合同情况（需与解决方案相关。可添加数量）</w:t>
      </w:r>
    </w:p>
    <w:p w14:paraId="599B13F2">
      <w:pPr>
        <w:pStyle w:val="2"/>
        <w:rPr>
          <w:rFonts w:eastAsia="方正仿宋_GBK"/>
        </w:rPr>
      </w:pPr>
      <w:r>
        <w:rPr>
          <w:rFonts w:hint="eastAsia" w:ascii="Times New Roman" w:hAnsi="Times New Roman" w:eastAsia="方正仿宋_GBK"/>
          <w:sz w:val="30"/>
          <w:szCs w:val="30"/>
        </w:rPr>
        <w:t>3.其他证明材料</w:t>
      </w:r>
    </w:p>
    <w:p w14:paraId="0FCF8F0E">
      <w:pPr>
        <w:spacing w:before="156" w:beforeLines="5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B9D34E-0D78-4A6D-B14E-38321DEB15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829DF1-4108-4D9C-A64F-47C4C7DEA8E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52A3312-EE25-49D6-B089-D0A1083731CD}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4" w:fontKey="{2C4AE6BA-6210-4F79-93CA-09AB58A8F2F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7093B40C-4D60-4EFD-80C3-468D132AFC9B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6" w:fontKey="{597A1207-E0C3-40F6-BCF9-27E85C83CE6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92F98413-E983-415C-ACF3-1646C2902D2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8" w:fontKey="{5B593675-F893-4A25-8B79-72011624B4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3CAAFFD8-ABDB-4F79-8594-F5260AF3A4C8}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  <w:embedRegular r:id="rId10" w:fontKey="{B5F54123-E16D-43A3-B44E-256ACB122069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11" w:fontKey="{6FDE1F23-5620-443D-9DAB-5B882CDAC445}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  <w:embedRegular r:id="rId12" w:fontKey="{E2122D42-D381-46E0-A843-6DCFCDE80CB7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3" w:fontKey="{76A40519-C5A2-4395-BB56-598236F73D91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WPSEMBED6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PSEMBED8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BF342">
    <w:pPr>
      <w:pStyle w:val="7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12</w:t>
    </w:r>
    <w:r>
      <w:fldChar w:fldCharType="end"/>
    </w:r>
  </w:p>
  <w:p w14:paraId="59F0E535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F12703"/>
    <w:multiLevelType w:val="multilevel"/>
    <w:tmpl w:val="2AF12703"/>
    <w:lvl w:ilvl="0" w:tentative="0">
      <w:start w:val="1"/>
      <w:numFmt w:val="bullet"/>
      <w:lvlText w:val=""/>
      <w:lvlJc w:val="left"/>
      <w:pPr>
        <w:ind w:left="440" w:hanging="44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"/>
      <w:lvlJc w:val="left"/>
      <w:pPr>
        <w:ind w:left="1320" w:hanging="440"/>
      </w:pPr>
      <w:rPr>
        <w:rFonts w:hint="default" w:ascii="Wingdings" w:hAnsi="Wingdings"/>
        <w:b w:val="0"/>
        <w:bCs w:val="0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5E331DB3"/>
    <w:multiLevelType w:val="multilevel"/>
    <w:tmpl w:val="5E331DB3"/>
    <w:lvl w:ilvl="0" w:tentative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1" w:tentative="0">
      <w:start w:val="1"/>
      <w:numFmt w:val="decimal"/>
      <w:pStyle w:val="4"/>
      <w:isLgl/>
      <w:suff w:val="space"/>
      <w:lvlText w:val="%1.%2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2" w:tentative="0">
      <w:start w:val="1"/>
      <w:numFmt w:val="decimal"/>
      <w:pStyle w:val="5"/>
      <w:isLgl/>
      <w:suff w:val="space"/>
      <w:lvlText w:val="%1.%2.%3.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4" w:tentative="0">
      <w:start w:val="1"/>
      <w:numFmt w:val="decimal"/>
      <w:isLgl/>
      <w:suff w:val="space"/>
      <w:lvlText w:val="%1.%2.%3.%4.%5."/>
      <w:lvlJc w:val="left"/>
      <w:pPr>
        <w:ind w:left="0" w:firstLine="0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default" w:ascii="Times New Roman" w:hAnsi="Times New Roman"/>
      </w:rPr>
    </w:lvl>
    <w:lvl w:ilvl="6" w:tentative="0">
      <w:start w:val="1"/>
      <w:numFmt w:val="decimal"/>
      <w:isLgl/>
      <w:suff w:val="space"/>
      <w:lvlText w:val="%1.%2.%3.%4.%5.%6.%7."/>
      <w:lvlJc w:val="left"/>
      <w:pPr>
        <w:ind w:left="0" w:firstLine="0"/>
      </w:pPr>
      <w:rPr>
        <w:rFonts w:hint="default" w:ascii="Times New Roman" w:hAnsi="Times New Roman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8440B"/>
    <w:rsid w:val="00097B21"/>
    <w:rsid w:val="001D23B3"/>
    <w:rsid w:val="0028503F"/>
    <w:rsid w:val="00305C0B"/>
    <w:rsid w:val="006360BD"/>
    <w:rsid w:val="00866630"/>
    <w:rsid w:val="00AA442F"/>
    <w:rsid w:val="00AC2E72"/>
    <w:rsid w:val="00AE7F0E"/>
    <w:rsid w:val="00BD5ADF"/>
    <w:rsid w:val="01016081"/>
    <w:rsid w:val="010827C0"/>
    <w:rsid w:val="02967ACA"/>
    <w:rsid w:val="029F684F"/>
    <w:rsid w:val="03656325"/>
    <w:rsid w:val="03C21D37"/>
    <w:rsid w:val="040222A2"/>
    <w:rsid w:val="041D4120"/>
    <w:rsid w:val="042751F8"/>
    <w:rsid w:val="04677DE1"/>
    <w:rsid w:val="04860E14"/>
    <w:rsid w:val="04936845"/>
    <w:rsid w:val="05C8482E"/>
    <w:rsid w:val="05D119CF"/>
    <w:rsid w:val="0624006A"/>
    <w:rsid w:val="072C1ACB"/>
    <w:rsid w:val="07B36B82"/>
    <w:rsid w:val="08096DC2"/>
    <w:rsid w:val="08217FA4"/>
    <w:rsid w:val="085D0896"/>
    <w:rsid w:val="096802A0"/>
    <w:rsid w:val="09880F3D"/>
    <w:rsid w:val="099B3C4F"/>
    <w:rsid w:val="0AF54308"/>
    <w:rsid w:val="0B0E2ED5"/>
    <w:rsid w:val="0B633415"/>
    <w:rsid w:val="0BD936D7"/>
    <w:rsid w:val="0C01619A"/>
    <w:rsid w:val="0C7D0ABF"/>
    <w:rsid w:val="0CEB7C94"/>
    <w:rsid w:val="0F2F1860"/>
    <w:rsid w:val="0F830614"/>
    <w:rsid w:val="0F923199"/>
    <w:rsid w:val="10182B28"/>
    <w:rsid w:val="10685009"/>
    <w:rsid w:val="107A6B0B"/>
    <w:rsid w:val="10CA7EC9"/>
    <w:rsid w:val="10DF365A"/>
    <w:rsid w:val="11AC386B"/>
    <w:rsid w:val="11B37150"/>
    <w:rsid w:val="1239161E"/>
    <w:rsid w:val="12480FE8"/>
    <w:rsid w:val="12B45635"/>
    <w:rsid w:val="12FE6B3D"/>
    <w:rsid w:val="13116EE4"/>
    <w:rsid w:val="132A4818"/>
    <w:rsid w:val="13DF0529"/>
    <w:rsid w:val="142E0338"/>
    <w:rsid w:val="142F2398"/>
    <w:rsid w:val="14F90002"/>
    <w:rsid w:val="15671D54"/>
    <w:rsid w:val="156A1844"/>
    <w:rsid w:val="15855A9A"/>
    <w:rsid w:val="158F1CB7"/>
    <w:rsid w:val="159B20B2"/>
    <w:rsid w:val="15A10F61"/>
    <w:rsid w:val="15DB4DB5"/>
    <w:rsid w:val="162111F9"/>
    <w:rsid w:val="17A67F2D"/>
    <w:rsid w:val="17D64EF8"/>
    <w:rsid w:val="17F451EC"/>
    <w:rsid w:val="18A47789"/>
    <w:rsid w:val="18FA6A3B"/>
    <w:rsid w:val="191163E8"/>
    <w:rsid w:val="19911D8B"/>
    <w:rsid w:val="1A495786"/>
    <w:rsid w:val="1A9C04AC"/>
    <w:rsid w:val="1AA11864"/>
    <w:rsid w:val="1AF04D5C"/>
    <w:rsid w:val="1B0F0EC3"/>
    <w:rsid w:val="1C4F189B"/>
    <w:rsid w:val="1C511068"/>
    <w:rsid w:val="1C591D1D"/>
    <w:rsid w:val="1C5F7180"/>
    <w:rsid w:val="1C6D2099"/>
    <w:rsid w:val="1C761991"/>
    <w:rsid w:val="1CB21241"/>
    <w:rsid w:val="1CBC0BD7"/>
    <w:rsid w:val="1CF0639C"/>
    <w:rsid w:val="1D792989"/>
    <w:rsid w:val="1E215981"/>
    <w:rsid w:val="1E545341"/>
    <w:rsid w:val="1EA66C04"/>
    <w:rsid w:val="1EB77B9F"/>
    <w:rsid w:val="1FF01E74"/>
    <w:rsid w:val="203C5A02"/>
    <w:rsid w:val="205F6C5D"/>
    <w:rsid w:val="20AC2D10"/>
    <w:rsid w:val="20E406FC"/>
    <w:rsid w:val="214A281D"/>
    <w:rsid w:val="21692707"/>
    <w:rsid w:val="21992378"/>
    <w:rsid w:val="21C35692"/>
    <w:rsid w:val="22396826"/>
    <w:rsid w:val="224B64ED"/>
    <w:rsid w:val="22896798"/>
    <w:rsid w:val="228B08AF"/>
    <w:rsid w:val="24283062"/>
    <w:rsid w:val="24350515"/>
    <w:rsid w:val="24A83775"/>
    <w:rsid w:val="25336BBF"/>
    <w:rsid w:val="259F603D"/>
    <w:rsid w:val="277931E4"/>
    <w:rsid w:val="279D32E2"/>
    <w:rsid w:val="27CA2623"/>
    <w:rsid w:val="286E522A"/>
    <w:rsid w:val="28B9246E"/>
    <w:rsid w:val="28BD7465"/>
    <w:rsid w:val="28CF517E"/>
    <w:rsid w:val="28DE0127"/>
    <w:rsid w:val="297545EF"/>
    <w:rsid w:val="299237CF"/>
    <w:rsid w:val="2A187002"/>
    <w:rsid w:val="2A1B7BFD"/>
    <w:rsid w:val="2A810D6A"/>
    <w:rsid w:val="2A9E4893"/>
    <w:rsid w:val="2B211492"/>
    <w:rsid w:val="2B8212B1"/>
    <w:rsid w:val="2BF8440B"/>
    <w:rsid w:val="2C077995"/>
    <w:rsid w:val="2C62166D"/>
    <w:rsid w:val="2C6739A6"/>
    <w:rsid w:val="2C8A6AA3"/>
    <w:rsid w:val="2C9472CD"/>
    <w:rsid w:val="2CA91E8E"/>
    <w:rsid w:val="2D03015C"/>
    <w:rsid w:val="2D1E4F96"/>
    <w:rsid w:val="2D5B633D"/>
    <w:rsid w:val="2E1F69D6"/>
    <w:rsid w:val="2E2E203F"/>
    <w:rsid w:val="2E4E2967"/>
    <w:rsid w:val="2E870057"/>
    <w:rsid w:val="2EBD13AA"/>
    <w:rsid w:val="2EF57F78"/>
    <w:rsid w:val="2F8D01B1"/>
    <w:rsid w:val="30054D02"/>
    <w:rsid w:val="30A9101A"/>
    <w:rsid w:val="31FC4CAA"/>
    <w:rsid w:val="321D3A6E"/>
    <w:rsid w:val="322D5CC7"/>
    <w:rsid w:val="3255696A"/>
    <w:rsid w:val="32CA1443"/>
    <w:rsid w:val="32CD6857"/>
    <w:rsid w:val="332A30EE"/>
    <w:rsid w:val="33311F05"/>
    <w:rsid w:val="34180991"/>
    <w:rsid w:val="34367069"/>
    <w:rsid w:val="34C04B85"/>
    <w:rsid w:val="350E3B42"/>
    <w:rsid w:val="351A086E"/>
    <w:rsid w:val="353D7CF7"/>
    <w:rsid w:val="36214796"/>
    <w:rsid w:val="369159F9"/>
    <w:rsid w:val="36FB1540"/>
    <w:rsid w:val="36FF34B4"/>
    <w:rsid w:val="376B0863"/>
    <w:rsid w:val="37A15007"/>
    <w:rsid w:val="38763ED8"/>
    <w:rsid w:val="388560F7"/>
    <w:rsid w:val="38932388"/>
    <w:rsid w:val="389B393F"/>
    <w:rsid w:val="38B13162"/>
    <w:rsid w:val="38B77B2F"/>
    <w:rsid w:val="395A7356"/>
    <w:rsid w:val="39761947"/>
    <w:rsid w:val="39810D86"/>
    <w:rsid w:val="39944C04"/>
    <w:rsid w:val="3995367E"/>
    <w:rsid w:val="39C02372"/>
    <w:rsid w:val="3A960861"/>
    <w:rsid w:val="3AC1463F"/>
    <w:rsid w:val="3AD0682F"/>
    <w:rsid w:val="3B0F3680"/>
    <w:rsid w:val="3B292648"/>
    <w:rsid w:val="3B636BA3"/>
    <w:rsid w:val="3B7A1559"/>
    <w:rsid w:val="3BD75B04"/>
    <w:rsid w:val="3BE21884"/>
    <w:rsid w:val="3C081184"/>
    <w:rsid w:val="3C0B34FD"/>
    <w:rsid w:val="3C137C90"/>
    <w:rsid w:val="3C8248DF"/>
    <w:rsid w:val="3D114287"/>
    <w:rsid w:val="3D147120"/>
    <w:rsid w:val="3D623A3C"/>
    <w:rsid w:val="3DFA4C63"/>
    <w:rsid w:val="3F641B1E"/>
    <w:rsid w:val="3F6A0637"/>
    <w:rsid w:val="3F9E5895"/>
    <w:rsid w:val="3FE00C34"/>
    <w:rsid w:val="3FFC7303"/>
    <w:rsid w:val="40005137"/>
    <w:rsid w:val="40652BAF"/>
    <w:rsid w:val="4076276E"/>
    <w:rsid w:val="40FC6F44"/>
    <w:rsid w:val="417D1AF6"/>
    <w:rsid w:val="423F533B"/>
    <w:rsid w:val="42913E89"/>
    <w:rsid w:val="42941E4E"/>
    <w:rsid w:val="443B5FD6"/>
    <w:rsid w:val="444D5F8B"/>
    <w:rsid w:val="44B1794C"/>
    <w:rsid w:val="44D34460"/>
    <w:rsid w:val="459904F0"/>
    <w:rsid w:val="45C5024D"/>
    <w:rsid w:val="461D3490"/>
    <w:rsid w:val="46B410DB"/>
    <w:rsid w:val="46E163C9"/>
    <w:rsid w:val="471963AA"/>
    <w:rsid w:val="472B2331"/>
    <w:rsid w:val="474537CA"/>
    <w:rsid w:val="47633879"/>
    <w:rsid w:val="47D26C51"/>
    <w:rsid w:val="47E13D5C"/>
    <w:rsid w:val="48054DDA"/>
    <w:rsid w:val="484D7407"/>
    <w:rsid w:val="4874727A"/>
    <w:rsid w:val="48D77AA7"/>
    <w:rsid w:val="49BB0548"/>
    <w:rsid w:val="4A2F6DF0"/>
    <w:rsid w:val="4A8C05F4"/>
    <w:rsid w:val="4B047121"/>
    <w:rsid w:val="4B47037A"/>
    <w:rsid w:val="4B661F08"/>
    <w:rsid w:val="4B796544"/>
    <w:rsid w:val="4B921097"/>
    <w:rsid w:val="4BF12899"/>
    <w:rsid w:val="4CB074DF"/>
    <w:rsid w:val="4CD100A7"/>
    <w:rsid w:val="4D8C5839"/>
    <w:rsid w:val="4DE14698"/>
    <w:rsid w:val="4F2C29A3"/>
    <w:rsid w:val="4FC1530D"/>
    <w:rsid w:val="4FCC3F86"/>
    <w:rsid w:val="50086081"/>
    <w:rsid w:val="50EA5F36"/>
    <w:rsid w:val="51BC7144"/>
    <w:rsid w:val="5215084E"/>
    <w:rsid w:val="52877104"/>
    <w:rsid w:val="529B7DC3"/>
    <w:rsid w:val="53466719"/>
    <w:rsid w:val="536F17F8"/>
    <w:rsid w:val="53E3492C"/>
    <w:rsid w:val="548B076F"/>
    <w:rsid w:val="54E83610"/>
    <w:rsid w:val="557C11D1"/>
    <w:rsid w:val="55A97243"/>
    <w:rsid w:val="56282237"/>
    <w:rsid w:val="56C500AD"/>
    <w:rsid w:val="56FD6E02"/>
    <w:rsid w:val="5752791B"/>
    <w:rsid w:val="580E5A83"/>
    <w:rsid w:val="587A0A23"/>
    <w:rsid w:val="58B63596"/>
    <w:rsid w:val="593A5D7B"/>
    <w:rsid w:val="593E4146"/>
    <w:rsid w:val="5979577F"/>
    <w:rsid w:val="598F6750"/>
    <w:rsid w:val="59D46859"/>
    <w:rsid w:val="59D75C73"/>
    <w:rsid w:val="5A364E1D"/>
    <w:rsid w:val="5BAA5698"/>
    <w:rsid w:val="5BE21B87"/>
    <w:rsid w:val="5C6F4617"/>
    <w:rsid w:val="5E067250"/>
    <w:rsid w:val="5E371164"/>
    <w:rsid w:val="5E4C006B"/>
    <w:rsid w:val="5EE2757B"/>
    <w:rsid w:val="5EF830A7"/>
    <w:rsid w:val="5F265461"/>
    <w:rsid w:val="5F7A755A"/>
    <w:rsid w:val="5FBF31B3"/>
    <w:rsid w:val="60376B02"/>
    <w:rsid w:val="6047263F"/>
    <w:rsid w:val="6115578D"/>
    <w:rsid w:val="615C2746"/>
    <w:rsid w:val="61D90356"/>
    <w:rsid w:val="61E82EA1"/>
    <w:rsid w:val="627B5AC3"/>
    <w:rsid w:val="627F138F"/>
    <w:rsid w:val="63A722E0"/>
    <w:rsid w:val="63DD630A"/>
    <w:rsid w:val="63E61662"/>
    <w:rsid w:val="64446389"/>
    <w:rsid w:val="64C34ADC"/>
    <w:rsid w:val="64C463A6"/>
    <w:rsid w:val="64D01720"/>
    <w:rsid w:val="65BD4645"/>
    <w:rsid w:val="65D811C3"/>
    <w:rsid w:val="6663343E"/>
    <w:rsid w:val="66853973"/>
    <w:rsid w:val="67027900"/>
    <w:rsid w:val="678C552E"/>
    <w:rsid w:val="67A44E3E"/>
    <w:rsid w:val="67F3390B"/>
    <w:rsid w:val="68862A70"/>
    <w:rsid w:val="688B4878"/>
    <w:rsid w:val="68BA0E02"/>
    <w:rsid w:val="697603BE"/>
    <w:rsid w:val="6A252CA0"/>
    <w:rsid w:val="6A315B53"/>
    <w:rsid w:val="6A44371E"/>
    <w:rsid w:val="6A797871"/>
    <w:rsid w:val="6A9E2CA4"/>
    <w:rsid w:val="6AF71C01"/>
    <w:rsid w:val="6B970078"/>
    <w:rsid w:val="6C615D2A"/>
    <w:rsid w:val="6CFF1188"/>
    <w:rsid w:val="6D400C81"/>
    <w:rsid w:val="6D7C0AE9"/>
    <w:rsid w:val="6DAF0645"/>
    <w:rsid w:val="6DD15131"/>
    <w:rsid w:val="6DE24C48"/>
    <w:rsid w:val="6E2735D2"/>
    <w:rsid w:val="6E330464"/>
    <w:rsid w:val="6E3F6936"/>
    <w:rsid w:val="6E522AE8"/>
    <w:rsid w:val="6E753D0F"/>
    <w:rsid w:val="6EA945F3"/>
    <w:rsid w:val="6EF12C6A"/>
    <w:rsid w:val="6EF530A1"/>
    <w:rsid w:val="6F0E7CBF"/>
    <w:rsid w:val="6FCC121B"/>
    <w:rsid w:val="7036127C"/>
    <w:rsid w:val="708579F6"/>
    <w:rsid w:val="70A47C72"/>
    <w:rsid w:val="71072C18"/>
    <w:rsid w:val="71281E8B"/>
    <w:rsid w:val="71584AE1"/>
    <w:rsid w:val="72273572"/>
    <w:rsid w:val="726E11A1"/>
    <w:rsid w:val="728C4A86"/>
    <w:rsid w:val="736F0D58"/>
    <w:rsid w:val="73923C5B"/>
    <w:rsid w:val="739764D5"/>
    <w:rsid w:val="744742FC"/>
    <w:rsid w:val="744B4216"/>
    <w:rsid w:val="748D4E45"/>
    <w:rsid w:val="74BE4A8B"/>
    <w:rsid w:val="74D15A17"/>
    <w:rsid w:val="750B77EB"/>
    <w:rsid w:val="75176607"/>
    <w:rsid w:val="757323B8"/>
    <w:rsid w:val="75AD70BD"/>
    <w:rsid w:val="76374252"/>
    <w:rsid w:val="76FF4ABD"/>
    <w:rsid w:val="77894387"/>
    <w:rsid w:val="779B6718"/>
    <w:rsid w:val="77B77146"/>
    <w:rsid w:val="77E94442"/>
    <w:rsid w:val="781E0F73"/>
    <w:rsid w:val="78211FF1"/>
    <w:rsid w:val="7829084F"/>
    <w:rsid w:val="785E6AEE"/>
    <w:rsid w:val="78C7160B"/>
    <w:rsid w:val="79954DB6"/>
    <w:rsid w:val="7A24483B"/>
    <w:rsid w:val="7ADD0E32"/>
    <w:rsid w:val="7B85061B"/>
    <w:rsid w:val="7BD12EF3"/>
    <w:rsid w:val="7BF32123"/>
    <w:rsid w:val="7C4371FA"/>
    <w:rsid w:val="7C48509F"/>
    <w:rsid w:val="7C501C58"/>
    <w:rsid w:val="7D040E7C"/>
    <w:rsid w:val="7D910439"/>
    <w:rsid w:val="7D9D1940"/>
    <w:rsid w:val="7EDC0215"/>
    <w:rsid w:val="7F0569E9"/>
    <w:rsid w:val="7F256A20"/>
    <w:rsid w:val="7F6F67CF"/>
    <w:rsid w:val="7F9727C2"/>
    <w:rsid w:val="7FE7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spacing w:line="460" w:lineRule="exact"/>
      <w:jc w:val="center"/>
      <w:outlineLvl w:val="0"/>
    </w:pPr>
    <w:rPr>
      <w:rFonts w:ascii="Times New Roman" w:hAnsi="Times New Roman" w:eastAsia="仿宋"/>
      <w:sz w:val="32"/>
      <w:szCs w:val="22"/>
    </w:rPr>
  </w:style>
  <w:style w:type="paragraph" w:styleId="4">
    <w:name w:val="heading 2"/>
    <w:basedOn w:val="1"/>
    <w:next w:val="1"/>
    <w:qFormat/>
    <w:uiPriority w:val="1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hAnsi="Times New Roman" w:eastAsia="黑体" w:cstheme="majorBidi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keepNext/>
      <w:keepLines/>
      <w:numPr>
        <w:ilvl w:val="2"/>
        <w:numId w:val="1"/>
      </w:numPr>
      <w:spacing w:line="360" w:lineRule="auto"/>
      <w:outlineLvl w:val="2"/>
    </w:pPr>
    <w:rPr>
      <w:rFonts w:ascii="Times New Roman" w:hAnsi="Times New Roman" w:eastAsia="黑体" w:cstheme="minorBidi"/>
      <w:b/>
      <w:bCs/>
      <w:sz w:val="30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</w:rPr>
  </w:style>
  <w:style w:type="paragraph" w:styleId="6">
    <w:name w:val="annotation text"/>
    <w:basedOn w:val="1"/>
    <w:unhideWhenUsed/>
    <w:qFormat/>
    <w:uiPriority w:val="99"/>
    <w:pPr>
      <w:jc w:val="left"/>
    </w:pPr>
    <w:rPr>
      <w:rFonts w:ascii="Calibri" w:hAnsi="Calibri" w:eastAsia="宋体"/>
      <w:szCs w:val="22"/>
    </w:rPr>
  </w:style>
  <w:style w:type="paragraph" w:styleId="7">
    <w:name w:val="footer"/>
    <w:basedOn w:val="1"/>
    <w:qFormat/>
    <w:uiPriority w:val="2"/>
    <w:pP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Times New Roman" w:hAnsi="Times New Roman" w:eastAsia="宋体" w:cstheme="minorBidi"/>
      <w:szCs w:val="18"/>
    </w:rPr>
  </w:style>
  <w:style w:type="paragraph" w:styleId="8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rPr>
      <w:b/>
    </w:rPr>
  </w:style>
  <w:style w:type="paragraph" w:styleId="10">
    <w:name w:val="toc 2"/>
    <w:basedOn w:val="1"/>
    <w:next w:val="1"/>
    <w:qFormat/>
    <w:uiPriority w:val="39"/>
    <w:pPr>
      <w:ind w:left="150" w:leftChars="150"/>
    </w:pPr>
  </w:style>
  <w:style w:type="character" w:customStyle="1" w:styleId="13">
    <w:name w:val="标题 1 Char"/>
    <w:basedOn w:val="12"/>
    <w:link w:val="3"/>
    <w:qFormat/>
    <w:uiPriority w:val="0"/>
    <w:rPr>
      <w:rFonts w:ascii="Times New Roman" w:hAnsi="Times New Roman" w:eastAsia="仿宋" w:cs="Times New Roman"/>
      <w:sz w:val="32"/>
      <w:szCs w:val="22"/>
    </w:rPr>
  </w:style>
  <w:style w:type="paragraph" w:customStyle="1" w:styleId="1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character" w:customStyle="1" w:styleId="15">
    <w:name w:val="页眉 Char"/>
    <w:basedOn w:val="12"/>
    <w:link w:val="8"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4377</Words>
  <Characters>4834</Characters>
  <Lines>43</Lines>
  <Paragraphs>12</Paragraphs>
  <TotalTime>28</TotalTime>
  <ScaleCrop>false</ScaleCrop>
  <LinksUpToDate>false</LinksUpToDate>
  <CharactersWithSpaces>5442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2025-03-06T03:22:00Z</dcterms:created>
  <dc:creator>李清敏</dc:creator>
  <cp:lastModifiedBy>晚安</cp:lastModifiedBy>
  <dcterms:modified xsi:type="dcterms:W3CDTF">2026-06-06T14:39:49Z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6D1A4321B01E45CFB6CC159B1C82C3EC_13</vt:lpwstr>
  </property>
  <property fmtid="{D5CDD505-2E9C-101B-9397-08002B2CF9AE}" pid="4" name="KSOTemplateDocerSaveRecord">
    <vt:lpwstr>eyJoZGlkIjoiZWVkYmIzNmNlZDA0ODI1N2E5NzhhYzVmMDgyZWYxY2YiLCJ1c2VySWQiOiIyOTAyNDMxMjIifQ==</vt:lpwstr>
  </property>
</Properties>
</file>